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F8666" w14:textId="3EB89935" w:rsidR="00413864" w:rsidRPr="00413864" w:rsidRDefault="0035070B" w:rsidP="00E52172">
      <w:pPr>
        <w:bidi/>
        <w:spacing w:line="360" w:lineRule="auto"/>
        <w:jc w:val="center"/>
        <w:rPr>
          <w:rFonts w:cs="B Badr"/>
          <w:sz w:val="32"/>
          <w:szCs w:val="32"/>
          <w:lang w:bidi="fa-IR"/>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w:t>
      </w:r>
      <w:r w:rsidR="009D664E">
        <w:rPr>
          <w:rFonts w:cs="B Jadid" w:hint="cs"/>
          <w:sz w:val="28"/>
          <w:szCs w:val="28"/>
          <w:rtl/>
          <w:lang w:bidi="fa-IR"/>
        </w:rPr>
        <w:t>پنجاه</w:t>
      </w:r>
      <w:r w:rsidR="00413864">
        <w:rPr>
          <w:rFonts w:cs="B Jadid" w:hint="cs"/>
          <w:sz w:val="28"/>
          <w:szCs w:val="28"/>
          <w:rtl/>
          <w:lang w:bidi="fa-IR"/>
        </w:rPr>
        <w:t xml:space="preserve"> و </w:t>
      </w:r>
      <w:r w:rsidR="00E52172">
        <w:rPr>
          <w:rFonts w:cs="B Jadid" w:hint="cs"/>
          <w:sz w:val="28"/>
          <w:szCs w:val="28"/>
          <w:rtl/>
          <w:lang w:bidi="fa-IR"/>
        </w:rPr>
        <w:t>چهارم</w:t>
      </w:r>
      <w:r w:rsidR="009D664E">
        <w:rPr>
          <w:rFonts w:cs="B Jadid" w:hint="cs"/>
          <w:sz w:val="28"/>
          <w:szCs w:val="28"/>
          <w:rtl/>
          <w:lang w:bidi="fa-IR"/>
        </w:rPr>
        <w:t xml:space="preserve"> </w:t>
      </w:r>
      <w:r w:rsidR="00067FAB">
        <w:rPr>
          <w:rFonts w:cs="B Jadid" w:hint="cs"/>
          <w:sz w:val="28"/>
          <w:szCs w:val="28"/>
          <w:rtl/>
          <w:lang w:bidi="fa-IR"/>
        </w:rPr>
        <w:t xml:space="preserve"> </w:t>
      </w:r>
      <w:r w:rsidR="00E52172">
        <w:rPr>
          <w:rFonts w:cs="B Jadid" w:hint="cs"/>
          <w:sz w:val="28"/>
          <w:szCs w:val="28"/>
          <w:rtl/>
          <w:lang w:bidi="fa-IR"/>
        </w:rPr>
        <w:t>یک</w:t>
      </w:r>
      <w:r w:rsidR="004B6D1E">
        <w:rPr>
          <w:rFonts w:cs="B Jadid" w:hint="cs"/>
          <w:sz w:val="28"/>
          <w:szCs w:val="28"/>
          <w:rtl/>
          <w:lang w:bidi="fa-IR"/>
        </w:rPr>
        <w:t>شنبه</w:t>
      </w:r>
      <w:r w:rsidR="00354904">
        <w:rPr>
          <w:rFonts w:cs="B Jadid" w:hint="cs"/>
          <w:sz w:val="28"/>
          <w:szCs w:val="28"/>
          <w:rtl/>
          <w:lang w:bidi="fa-IR"/>
        </w:rPr>
        <w:t xml:space="preserve"> </w:t>
      </w:r>
      <w:r w:rsidR="00413864">
        <w:rPr>
          <w:rFonts w:cs="B Jadid" w:hint="cs"/>
          <w:sz w:val="28"/>
          <w:szCs w:val="28"/>
          <w:rtl/>
          <w:lang w:bidi="fa-IR"/>
        </w:rPr>
        <w:t>2</w:t>
      </w:r>
      <w:r w:rsidR="00E52172">
        <w:rPr>
          <w:rFonts w:cs="B Jadid" w:hint="cs"/>
          <w:sz w:val="28"/>
          <w:szCs w:val="28"/>
          <w:rtl/>
          <w:lang w:bidi="fa-IR"/>
        </w:rPr>
        <w:t>4</w:t>
      </w:r>
      <w:r w:rsidRPr="00A0047F">
        <w:rPr>
          <w:rFonts w:cs="B Jadid" w:hint="cs"/>
          <w:sz w:val="28"/>
          <w:szCs w:val="28"/>
          <w:rtl/>
        </w:rPr>
        <w:t>/</w:t>
      </w:r>
      <w:r w:rsidR="004B6D1E">
        <w:rPr>
          <w:rFonts w:cs="B Jadid" w:hint="cs"/>
          <w:sz w:val="28"/>
          <w:szCs w:val="28"/>
          <w:rtl/>
        </w:rPr>
        <w:t>11</w:t>
      </w:r>
      <w:r w:rsidRPr="00A0047F">
        <w:rPr>
          <w:rFonts w:cs="B Jadid" w:hint="cs"/>
          <w:sz w:val="28"/>
          <w:szCs w:val="28"/>
          <w:rtl/>
        </w:rPr>
        <w:t>/1400</w:t>
      </w:r>
      <w:r w:rsidR="00413864" w:rsidRPr="00413864">
        <w:rPr>
          <w:rFonts w:cs="B Badr"/>
          <w:sz w:val="32"/>
          <w:szCs w:val="32"/>
          <w:rtl/>
          <w:lang w:bidi="fa-IR"/>
        </w:rPr>
        <w:t xml:space="preserve"> </w:t>
      </w:r>
    </w:p>
    <w:p w14:paraId="015F2E76" w14:textId="2703DE3C" w:rsidR="00413864" w:rsidRPr="00413864" w:rsidRDefault="00413864" w:rsidP="00E52172">
      <w:pPr>
        <w:bidi/>
        <w:spacing w:line="360" w:lineRule="auto"/>
        <w:jc w:val="both"/>
        <w:rPr>
          <w:rFonts w:cs="B Badr"/>
          <w:sz w:val="32"/>
          <w:szCs w:val="32"/>
          <w:lang w:bidi="fa-IR"/>
        </w:rPr>
      </w:pPr>
      <w:r w:rsidRPr="00413864">
        <w:rPr>
          <w:rFonts w:cs="B Badr"/>
          <w:sz w:val="32"/>
          <w:szCs w:val="32"/>
          <w:rtl/>
          <w:lang w:bidi="fa-IR"/>
        </w:rPr>
        <w:br/>
        <w:t xml:space="preserve"> </w:t>
      </w:r>
    </w:p>
    <w:p w14:paraId="2141C24C" w14:textId="77777777" w:rsidR="00E52172" w:rsidRPr="00E52172" w:rsidRDefault="00E52172" w:rsidP="00E52172">
      <w:pPr>
        <w:bidi/>
        <w:spacing w:line="360" w:lineRule="auto"/>
        <w:jc w:val="both"/>
        <w:rPr>
          <w:rFonts w:cs="B Badr"/>
          <w:b/>
          <w:bCs/>
          <w:sz w:val="32"/>
          <w:szCs w:val="32"/>
          <w:lang w:bidi="fa-IR"/>
        </w:rPr>
      </w:pPr>
      <w:r w:rsidRPr="00E52172">
        <w:rPr>
          <w:rFonts w:cs="B Badr"/>
          <w:b/>
          <w:bCs/>
          <w:sz w:val="32"/>
          <w:szCs w:val="32"/>
          <w:rtl/>
          <w:lang w:bidi="fa-IR"/>
        </w:rPr>
        <w:t>فرع سوم: اثر وضعی تخلف از شرط عدم فعل اعتباری</w:t>
      </w:r>
    </w:p>
    <w:p w14:paraId="72C79162" w14:textId="77777777" w:rsidR="00E52172" w:rsidRPr="00E52172" w:rsidRDefault="00E52172" w:rsidP="00E52172">
      <w:pPr>
        <w:bidi/>
        <w:spacing w:line="360" w:lineRule="auto"/>
        <w:jc w:val="both"/>
        <w:rPr>
          <w:rFonts w:cs="B Badr"/>
          <w:sz w:val="32"/>
          <w:szCs w:val="32"/>
          <w:lang w:bidi="fa-IR"/>
        </w:rPr>
      </w:pPr>
      <w:r w:rsidRPr="00E52172">
        <w:rPr>
          <w:rFonts w:cs="B Badr"/>
          <w:sz w:val="32"/>
          <w:szCs w:val="32"/>
          <w:rtl/>
          <w:lang w:bidi="fa-IR"/>
        </w:rPr>
        <w:t>اگر مشروط له شرط کند که مشروط عليه فعلی اعتباری را ترک کند ـ مثل اين که شرط کند که با زنی خاص نکاح نکند يا ملک خود را نفروشد ـ چنانچه مشروط عليه به شرط خود عمل نکند، آيا می</w:t>
      </w:r>
      <w:r w:rsidRPr="00E52172">
        <w:rPr>
          <w:rFonts w:cs="B Badr"/>
          <w:sz w:val="32"/>
          <w:szCs w:val="32"/>
          <w:rtl/>
          <w:lang w:bidi="fa-IR"/>
        </w:rPr>
        <w:softHyphen/>
        <w:t>توان قائل به بطلان آن فعل اعتباری شد؟</w:t>
      </w:r>
    </w:p>
    <w:p w14:paraId="6D214A25" w14:textId="77777777" w:rsidR="00E52172" w:rsidRPr="00E52172" w:rsidRDefault="00E52172" w:rsidP="00E52172">
      <w:pPr>
        <w:bidi/>
        <w:spacing w:line="360" w:lineRule="auto"/>
        <w:jc w:val="both"/>
        <w:rPr>
          <w:rFonts w:cs="B Badr"/>
          <w:sz w:val="32"/>
          <w:szCs w:val="32"/>
          <w:lang w:bidi="fa-IR"/>
        </w:rPr>
      </w:pPr>
      <w:r w:rsidRPr="00E52172">
        <w:rPr>
          <w:rFonts w:cs="B Badr"/>
          <w:sz w:val="32"/>
          <w:szCs w:val="32"/>
          <w:rtl/>
          <w:lang w:bidi="fa-IR"/>
        </w:rPr>
        <w:t>قال السيّد الحکيم في المنهاج: «يجوز أن تشترط الزوجة على الزوج في عقد النكاح أو غيره أن لا يتزوّج عليها ويلزم الزوج العمل به، بل لو تزوّج لم يصحّ تزويجه.»</w:t>
      </w:r>
    </w:p>
    <w:p w14:paraId="1C878EBB" w14:textId="77777777" w:rsidR="00E52172" w:rsidRPr="00E52172" w:rsidRDefault="00E52172" w:rsidP="00E52172">
      <w:pPr>
        <w:bidi/>
        <w:spacing w:line="360" w:lineRule="auto"/>
        <w:rPr>
          <w:rFonts w:cs="B Badr"/>
          <w:sz w:val="32"/>
          <w:szCs w:val="32"/>
          <w:lang w:bidi="fa-IR"/>
        </w:rPr>
      </w:pPr>
      <w:r w:rsidRPr="00E52172">
        <w:rPr>
          <w:rFonts w:cs="B Badr"/>
          <w:sz w:val="32"/>
          <w:szCs w:val="32"/>
          <w:rtl/>
          <w:lang w:bidi="fa-IR"/>
        </w:rPr>
        <w:t>اما فقهای ديگری که در اين خصوص اظهار نظر کرده</w:t>
      </w:r>
      <w:r w:rsidRPr="00E52172">
        <w:rPr>
          <w:rFonts w:cs="B Badr"/>
          <w:sz w:val="32"/>
          <w:szCs w:val="32"/>
          <w:rtl/>
          <w:lang w:bidi="fa-IR"/>
        </w:rPr>
        <w:softHyphen/>
        <w:t>اند، هيچ يک با ايشان موافقت ندارند و کسانی که اين شرط را جايز و صحيح می</w:t>
      </w:r>
      <w:r w:rsidRPr="00E52172">
        <w:rPr>
          <w:rFonts w:cs="B Badr"/>
          <w:sz w:val="32"/>
          <w:szCs w:val="32"/>
          <w:rtl/>
          <w:lang w:bidi="fa-IR"/>
        </w:rPr>
        <w:softHyphen/>
        <w:t>دانند، فقط قائل بهلزوم عمل زوج به شرط هستند اما در صورت تخلف از شرط، فقط قائل به ترتب اثر تکليفی بر آن هستند و نکاح دوم را صحيح می</w:t>
      </w:r>
      <w:r w:rsidRPr="00E52172">
        <w:rPr>
          <w:rFonts w:cs="B Badr"/>
          <w:sz w:val="32"/>
          <w:szCs w:val="32"/>
          <w:rtl/>
          <w:lang w:bidi="fa-IR"/>
        </w:rPr>
        <w:softHyphen/>
        <w:t>دانند. البته مرحوم</w:t>
      </w:r>
      <w:r w:rsidRPr="00E52172">
        <w:rPr>
          <w:rFonts w:cs="B Badr"/>
          <w:sz w:val="32"/>
          <w:szCs w:val="32"/>
          <w:lang w:bidi="fa-IR"/>
        </w:rPr>
        <w:t xml:space="preserve"> </w:t>
      </w:r>
      <w:r w:rsidRPr="00E52172">
        <w:rPr>
          <w:rFonts w:cs="B Badr"/>
          <w:sz w:val="32"/>
          <w:szCs w:val="32"/>
          <w:rtl/>
          <w:lang w:bidi="fa-IR"/>
        </w:rPr>
        <w:t>والد نيز در اين مسأله تمايلی به قول آيت الله حکيم داشتند اما فتوا به آن ندادند.</w:t>
      </w:r>
    </w:p>
    <w:p w14:paraId="177B5BDA" w14:textId="77777777" w:rsidR="00E52172" w:rsidRPr="00E52172" w:rsidRDefault="00E52172" w:rsidP="00E52172">
      <w:pPr>
        <w:bidi/>
        <w:spacing w:line="360" w:lineRule="auto"/>
        <w:jc w:val="both"/>
        <w:rPr>
          <w:rFonts w:cs="B Badr"/>
          <w:sz w:val="32"/>
          <w:szCs w:val="32"/>
          <w:lang w:bidi="fa-IR"/>
        </w:rPr>
      </w:pPr>
      <w:r w:rsidRPr="00E52172">
        <w:rPr>
          <w:rFonts w:cs="B Badr"/>
          <w:sz w:val="32"/>
          <w:szCs w:val="32"/>
          <w:rtl/>
          <w:lang w:bidi="fa-IR"/>
        </w:rPr>
        <w:lastRenderedPageBreak/>
        <w:t>اما در ماده 454 ماده مدنی ايران هم آمده است: «هر گاه مشتری مبيع را اجاره داده باشد و بيع فسخ شود، اجاره باطل نمی</w:t>
      </w:r>
      <w:r w:rsidRPr="00E52172">
        <w:rPr>
          <w:rFonts w:cs="B Badr"/>
          <w:sz w:val="32"/>
          <w:szCs w:val="32"/>
          <w:rtl/>
          <w:lang w:bidi="fa-IR"/>
        </w:rPr>
        <w:softHyphen/>
        <w:t>شود، مگر اين که عدم تصرفات ناقله در عين و منفعت بر مشتری ‌صريحاً يا ضمناً شرط شده که در اين صورت اجاره باطل است</w:t>
      </w:r>
      <w:r w:rsidRPr="00E52172">
        <w:rPr>
          <w:rFonts w:cs="B Badr"/>
          <w:sz w:val="32"/>
          <w:szCs w:val="32"/>
          <w:lang w:bidi="fa-IR"/>
        </w:rPr>
        <w:t>.</w:t>
      </w:r>
      <w:r w:rsidRPr="00E52172">
        <w:rPr>
          <w:rFonts w:cs="B Badr"/>
          <w:sz w:val="32"/>
          <w:szCs w:val="32"/>
          <w:rtl/>
          <w:lang w:bidi="fa-IR"/>
        </w:rPr>
        <w:t>»</w:t>
      </w:r>
    </w:p>
    <w:p w14:paraId="586C926E" w14:textId="77777777" w:rsidR="00E52172" w:rsidRPr="00E52172" w:rsidRDefault="00E52172" w:rsidP="00E52172">
      <w:pPr>
        <w:bidi/>
        <w:spacing w:line="360" w:lineRule="auto"/>
        <w:rPr>
          <w:rFonts w:cs="B Badr"/>
          <w:sz w:val="32"/>
          <w:szCs w:val="32"/>
          <w:lang w:bidi="fa-IR"/>
        </w:rPr>
      </w:pPr>
      <w:r w:rsidRPr="00E52172">
        <w:rPr>
          <w:rFonts w:cs="B Badr"/>
          <w:sz w:val="32"/>
          <w:szCs w:val="32"/>
          <w:rtl/>
          <w:lang w:bidi="fa-IR"/>
        </w:rPr>
        <w:t>شيخ نيز در بحث خيارات مکاسب و در بحث اشتراط اسقاط خيار مجلس و تخلف مشروط عليه و اعمال خيار توسط وی، مطلبی فرموده است که از آنبرداشت می</w:t>
      </w:r>
      <w:r w:rsidRPr="00E52172">
        <w:rPr>
          <w:rFonts w:cs="B Badr"/>
          <w:sz w:val="32"/>
          <w:szCs w:val="32"/>
          <w:rtl/>
          <w:lang w:bidi="fa-IR"/>
        </w:rPr>
        <w:softHyphen/>
        <w:t>شود که در اين شرائط، عمل اعتباری را فاقد اثر می</w:t>
      </w:r>
      <w:r w:rsidRPr="00E52172">
        <w:rPr>
          <w:rFonts w:cs="B Badr"/>
          <w:sz w:val="32"/>
          <w:szCs w:val="32"/>
          <w:rtl/>
          <w:lang w:bidi="fa-IR"/>
        </w:rPr>
        <w:softHyphen/>
        <w:t>داند.</w:t>
      </w:r>
    </w:p>
    <w:p w14:paraId="583A6664" w14:textId="77777777" w:rsidR="00E52172" w:rsidRPr="00E52172" w:rsidRDefault="00E52172" w:rsidP="00E52172">
      <w:pPr>
        <w:bidi/>
        <w:spacing w:line="360" w:lineRule="auto"/>
        <w:jc w:val="both"/>
        <w:rPr>
          <w:rFonts w:cs="B Badr"/>
          <w:sz w:val="32"/>
          <w:szCs w:val="32"/>
          <w:lang w:bidi="fa-IR"/>
        </w:rPr>
      </w:pPr>
      <w:r w:rsidRPr="00E52172">
        <w:rPr>
          <w:rFonts w:cs="B Badr"/>
          <w:sz w:val="32"/>
          <w:szCs w:val="32"/>
          <w:rtl/>
          <w:lang w:bidi="fa-IR"/>
        </w:rPr>
        <w:t>قال الشيخ في المکاسب: «إنّ هذا الشرط يتصوّر على وجوه:</w:t>
      </w:r>
    </w:p>
    <w:p w14:paraId="537701C3" w14:textId="77777777" w:rsidR="00E52172" w:rsidRPr="00E52172" w:rsidRDefault="00E52172" w:rsidP="00E52172">
      <w:pPr>
        <w:bidi/>
        <w:spacing w:line="360" w:lineRule="auto"/>
        <w:jc w:val="both"/>
        <w:rPr>
          <w:rFonts w:cs="B Badr"/>
          <w:sz w:val="32"/>
          <w:szCs w:val="32"/>
          <w:lang w:bidi="fa-IR"/>
        </w:rPr>
      </w:pPr>
      <w:r w:rsidRPr="00E52172">
        <w:rPr>
          <w:rFonts w:cs="B Badr"/>
          <w:sz w:val="32"/>
          <w:szCs w:val="32"/>
          <w:u w:val="single"/>
          <w:rtl/>
          <w:lang w:bidi="fa-IR"/>
        </w:rPr>
        <w:t>أحدها: أن يشترط عدم الخيار</w:t>
      </w:r>
      <w:r w:rsidRPr="00E52172">
        <w:rPr>
          <w:rFonts w:cs="B Badr"/>
          <w:sz w:val="32"/>
          <w:szCs w:val="32"/>
          <w:u w:val="single"/>
          <w:lang w:bidi="fa-IR"/>
        </w:rPr>
        <w:t>‌</w:t>
      </w:r>
    </w:p>
    <w:p w14:paraId="178B8436" w14:textId="77777777" w:rsidR="00E52172" w:rsidRPr="00E52172" w:rsidRDefault="00E52172" w:rsidP="00E52172">
      <w:pPr>
        <w:bidi/>
        <w:spacing w:line="360" w:lineRule="auto"/>
        <w:jc w:val="both"/>
        <w:rPr>
          <w:rFonts w:cs="B Badr"/>
          <w:sz w:val="32"/>
          <w:szCs w:val="32"/>
          <w:lang w:bidi="fa-IR"/>
        </w:rPr>
      </w:pPr>
      <w:r w:rsidRPr="00E52172">
        <w:rPr>
          <w:rFonts w:cs="B Badr"/>
          <w:sz w:val="32"/>
          <w:szCs w:val="32"/>
          <w:rtl/>
          <w:lang w:bidi="fa-IR"/>
        </w:rPr>
        <w:t>وهذا هو مراد المشهور من‌ اشتراط السقوط فيقول: «بعت بشرط أن لا يثبت بيننا خيار المجلس» كما مثّل به في الخلاف والمبسوط والغنية والتذكرة؛ لأنّ المراد بالسقوط هنا عدم الثبوت لا الارتفاع.</w:t>
      </w:r>
    </w:p>
    <w:p w14:paraId="5E5BD472" w14:textId="77777777" w:rsidR="00E52172" w:rsidRPr="00E52172" w:rsidRDefault="00E52172" w:rsidP="00E52172">
      <w:pPr>
        <w:bidi/>
        <w:spacing w:line="360" w:lineRule="auto"/>
        <w:jc w:val="both"/>
        <w:rPr>
          <w:rFonts w:cs="B Badr"/>
          <w:sz w:val="32"/>
          <w:szCs w:val="32"/>
          <w:lang w:bidi="fa-IR"/>
        </w:rPr>
      </w:pPr>
      <w:r w:rsidRPr="00E52172">
        <w:rPr>
          <w:rFonts w:cs="B Badr"/>
          <w:sz w:val="32"/>
          <w:szCs w:val="32"/>
          <w:u w:val="single"/>
          <w:rtl/>
          <w:lang w:bidi="fa-IR"/>
        </w:rPr>
        <w:t>الثاني: أن يشترط عدم الفسخ</w:t>
      </w:r>
      <w:r w:rsidRPr="00E52172">
        <w:rPr>
          <w:rFonts w:cs="B Badr"/>
          <w:sz w:val="32"/>
          <w:szCs w:val="32"/>
          <w:u w:val="single"/>
          <w:lang w:bidi="fa-IR"/>
        </w:rPr>
        <w:t>‌</w:t>
      </w:r>
    </w:p>
    <w:p w14:paraId="7073FF99" w14:textId="77777777" w:rsidR="00E52172" w:rsidRPr="00E52172" w:rsidRDefault="00E52172" w:rsidP="00E52172">
      <w:pPr>
        <w:bidi/>
        <w:spacing w:line="360" w:lineRule="auto"/>
        <w:rPr>
          <w:rFonts w:cs="B Badr"/>
          <w:sz w:val="32"/>
          <w:szCs w:val="32"/>
          <w:lang w:bidi="fa-IR"/>
        </w:rPr>
      </w:pPr>
      <w:r w:rsidRPr="00E52172">
        <w:rPr>
          <w:rFonts w:cs="B Badr"/>
          <w:sz w:val="32"/>
          <w:szCs w:val="32"/>
          <w:rtl/>
          <w:lang w:bidi="fa-IR"/>
        </w:rPr>
        <w:t xml:space="preserve">فيقول: «بعت بشرط أن لا أفسخ في المجلس» فيرجع إلى التزام ترك حقّه، فلو خالف الشرط وفسخ فيحتمل قويّاً عدم نفوذ الفسخ؛ لأنّ وجوب الوفاء بالشرط مستلزم لوجوب إجباره عليه وعدم سلطنته </w:t>
      </w:r>
      <w:r w:rsidRPr="00E52172">
        <w:rPr>
          <w:rFonts w:cs="B Badr"/>
          <w:sz w:val="32"/>
          <w:szCs w:val="32"/>
          <w:rtl/>
          <w:lang w:bidi="fa-IR"/>
        </w:rPr>
        <w:lastRenderedPageBreak/>
        <w:t>على تركه، كما لو باع منذور التصدّقبه على ما ذهب إليه غير واحد، فمخالفة الشرط وهو الفسخ غير نافذة في حقّه.</w:t>
      </w:r>
    </w:p>
    <w:p w14:paraId="2D218CF7" w14:textId="77777777" w:rsidR="00E52172" w:rsidRPr="00E52172" w:rsidRDefault="00E52172" w:rsidP="00E52172">
      <w:pPr>
        <w:bidi/>
        <w:spacing w:line="360" w:lineRule="auto"/>
        <w:jc w:val="both"/>
        <w:rPr>
          <w:rFonts w:cs="B Badr"/>
          <w:sz w:val="32"/>
          <w:szCs w:val="32"/>
          <w:lang w:bidi="fa-IR"/>
        </w:rPr>
      </w:pPr>
      <w:r w:rsidRPr="00E52172">
        <w:rPr>
          <w:rFonts w:cs="B Badr"/>
          <w:sz w:val="32"/>
          <w:szCs w:val="32"/>
          <w:rtl/>
          <w:lang w:bidi="fa-IR"/>
        </w:rPr>
        <w:t>ويحتمل النفوذ، لعموم دليل الخيار، والالتزام بترك الفسخ لا يوجب فساد الفسخ على ما قاله بعضهم من أنّ بيع منذور التصدّق حنث موجب للكفّارة لا فاسد.</w:t>
      </w:r>
    </w:p>
    <w:p w14:paraId="7B29A749" w14:textId="77777777" w:rsidR="00E52172" w:rsidRPr="00E52172" w:rsidRDefault="00E52172" w:rsidP="00E52172">
      <w:pPr>
        <w:bidi/>
        <w:spacing w:line="360" w:lineRule="auto"/>
        <w:jc w:val="both"/>
        <w:rPr>
          <w:rFonts w:cs="B Badr"/>
          <w:sz w:val="32"/>
          <w:szCs w:val="32"/>
          <w:lang w:bidi="fa-IR"/>
        </w:rPr>
      </w:pPr>
      <w:r w:rsidRPr="00E52172">
        <w:rPr>
          <w:rFonts w:cs="B Badr"/>
          <w:sz w:val="32"/>
          <w:szCs w:val="32"/>
          <w:rtl/>
          <w:lang w:bidi="fa-IR"/>
        </w:rPr>
        <w:t>وحينئذٍ فلا فائدة في هذا غير الإثم على مخالفته، إذ ما يترتّب</w:t>
      </w:r>
      <w:r w:rsidRPr="00E52172">
        <w:rPr>
          <w:rFonts w:cs="B Badr"/>
          <w:sz w:val="32"/>
          <w:szCs w:val="32"/>
          <w:lang w:bidi="fa-IR"/>
        </w:rPr>
        <w:t>‌</w:t>
      </w:r>
      <w:r w:rsidRPr="00E52172">
        <w:rPr>
          <w:rFonts w:cs="B Badr"/>
          <w:sz w:val="32"/>
          <w:szCs w:val="32"/>
          <w:rtl/>
          <w:lang w:bidi="fa-IR"/>
        </w:rPr>
        <w:t xml:space="preserve"> على مخالفة الشرط في غير هذا المقام من تسلّط المشروط له على الفسخ لو خولف الشرط غير مترتّب هنا.</w:t>
      </w:r>
    </w:p>
    <w:p w14:paraId="08038745" w14:textId="73C292D9" w:rsidR="00E52172" w:rsidRDefault="00E52172" w:rsidP="00E52172">
      <w:pPr>
        <w:bidi/>
        <w:spacing w:line="360" w:lineRule="auto"/>
        <w:jc w:val="both"/>
        <w:rPr>
          <w:rFonts w:cs="B Badr"/>
          <w:sz w:val="32"/>
          <w:szCs w:val="32"/>
          <w:rtl/>
          <w:lang w:bidi="fa-IR"/>
        </w:rPr>
      </w:pPr>
      <w:r w:rsidRPr="00E52172">
        <w:rPr>
          <w:rFonts w:cs="B Badr"/>
          <w:sz w:val="32"/>
          <w:szCs w:val="32"/>
          <w:rtl/>
          <w:lang w:bidi="fa-IR"/>
        </w:rPr>
        <w:t>والاحتمال الأوّل أوفق بعموم وجوب الوفاء بالشرط الدالّ على وجوب ترتّب آثار الشرط، وهو عدم الفسخ في جميع الأحوال حتّى بعد الفسخ، فيستلزم ذلك كون الفسخ الواقع لغواً، كما تقدّم نظيره في الاستدلال بعموم وجوب الوفاء بالعقد على كون فسخ أحدهما منفرداً لغواً لا يرفع وجوب الوفاء.</w:t>
      </w:r>
    </w:p>
    <w:p w14:paraId="22E2361F" w14:textId="77777777" w:rsidR="00E52172" w:rsidRPr="00E52172" w:rsidRDefault="00E52172" w:rsidP="00E52172">
      <w:pPr>
        <w:bidi/>
        <w:spacing w:line="360" w:lineRule="auto"/>
        <w:jc w:val="both"/>
        <w:rPr>
          <w:rFonts w:cs="B Badr"/>
          <w:sz w:val="32"/>
          <w:szCs w:val="32"/>
          <w:lang w:bidi="fa-IR"/>
        </w:rPr>
      </w:pPr>
      <w:r w:rsidRPr="00E52172">
        <w:rPr>
          <w:rFonts w:cs="B Badr"/>
          <w:sz w:val="32"/>
          <w:szCs w:val="32"/>
          <w:u w:val="single"/>
          <w:rtl/>
          <w:lang w:bidi="fa-IR"/>
        </w:rPr>
        <w:t>الثالث: أن يشترط إسقاط الخيار</w:t>
      </w:r>
    </w:p>
    <w:p w14:paraId="5B430A98" w14:textId="77777777" w:rsidR="00E52172" w:rsidRPr="00E52172" w:rsidRDefault="00E52172" w:rsidP="00E52172">
      <w:pPr>
        <w:bidi/>
        <w:spacing w:line="360" w:lineRule="auto"/>
        <w:jc w:val="both"/>
        <w:rPr>
          <w:rFonts w:cs="B Badr"/>
          <w:sz w:val="32"/>
          <w:szCs w:val="32"/>
          <w:lang w:bidi="fa-IR"/>
        </w:rPr>
      </w:pPr>
      <w:r w:rsidRPr="00E52172">
        <w:rPr>
          <w:rFonts w:cs="B Badr"/>
          <w:sz w:val="32"/>
          <w:szCs w:val="32"/>
          <w:rtl/>
          <w:lang w:bidi="fa-IR"/>
        </w:rPr>
        <w:t>ومقتضى ظاهره وجوب الإسقاط بعد العقد، فلو أخلّ به وفسخ العقد، ففي تأثير</w:t>
      </w:r>
      <w:r w:rsidRPr="00E52172">
        <w:rPr>
          <w:rFonts w:cs="B Badr"/>
          <w:sz w:val="32"/>
          <w:szCs w:val="32"/>
          <w:lang w:bidi="fa-IR"/>
        </w:rPr>
        <w:t xml:space="preserve"> </w:t>
      </w:r>
      <w:r w:rsidRPr="00E52172">
        <w:rPr>
          <w:rFonts w:cs="B Badr"/>
          <w:sz w:val="32"/>
          <w:szCs w:val="32"/>
          <w:rtl/>
          <w:lang w:bidi="fa-IR"/>
        </w:rPr>
        <w:t>الفسخ الوجهان المتقدّمان، والأقوى عدم التأثير.»</w:t>
      </w:r>
    </w:p>
    <w:p w14:paraId="35FA4010" w14:textId="77777777" w:rsidR="00E52172" w:rsidRPr="00E52172" w:rsidRDefault="00E52172" w:rsidP="00E52172">
      <w:pPr>
        <w:bidi/>
        <w:spacing w:line="360" w:lineRule="auto"/>
        <w:jc w:val="both"/>
        <w:rPr>
          <w:rFonts w:cs="B Badr"/>
          <w:sz w:val="32"/>
          <w:szCs w:val="32"/>
          <w:lang w:bidi="fa-IR"/>
        </w:rPr>
      </w:pPr>
      <w:r w:rsidRPr="00E52172">
        <w:rPr>
          <w:rFonts w:cs="B Badr"/>
          <w:sz w:val="32"/>
          <w:szCs w:val="32"/>
          <w:rtl/>
          <w:lang w:bidi="fa-IR"/>
        </w:rPr>
        <w:t xml:space="preserve">ولکن استشکل عليه الآخوند في حاشيته: «لا يخفى أنّ الاستدلال بعموم وجوب الوفاء لعدم نفوذ الفسخ لا يكاد يتمّ الا بوجه دائر أو التمسّك بالعامّ فيما اشتبه كونه من مصاديقه، ضرورة أنّه لا معنى لوجوب </w:t>
      </w:r>
      <w:r w:rsidRPr="00E52172">
        <w:rPr>
          <w:rFonts w:cs="B Badr"/>
          <w:sz w:val="32"/>
          <w:szCs w:val="32"/>
          <w:rtl/>
          <w:lang w:bidi="fa-IR"/>
        </w:rPr>
        <w:lastRenderedPageBreak/>
        <w:t>الوفاء بالشرط مع انحلال البيع وانفساخه بالفسخ، فيكون التمسّك بالعامّ بلا إحراز عدم تأثير الفسخ به يكون تمسّكاً به في المصداق المشتبه، ومعه يلزم الدور، لتوقّف عدم تأثيره على شموله، وهو يتوقّف على عدم تأثيره، وهو واضح.</w:t>
      </w:r>
    </w:p>
    <w:p w14:paraId="5E1F6446" w14:textId="77777777" w:rsidR="00E52172" w:rsidRPr="00E52172" w:rsidRDefault="00E52172" w:rsidP="00E52172">
      <w:pPr>
        <w:bidi/>
        <w:spacing w:line="360" w:lineRule="auto"/>
        <w:rPr>
          <w:rFonts w:cs="B Badr"/>
          <w:sz w:val="32"/>
          <w:szCs w:val="32"/>
          <w:lang w:bidi="fa-IR"/>
        </w:rPr>
      </w:pPr>
      <w:r w:rsidRPr="00E52172">
        <w:rPr>
          <w:rFonts w:cs="B Badr"/>
          <w:sz w:val="32"/>
          <w:szCs w:val="32"/>
          <w:rtl/>
          <w:lang w:bidi="fa-IR"/>
        </w:rPr>
        <w:t>وأمّا منذور التصدّق ففيما إذا تمكّن من استرداد العين بوجه ـ بخيار أو استيهابأو غيرهما ـ فلا مجال لتوهّم عدم نفوذ بيعه، غايته أنّه يجب عليه استرداده والتصدّق به.</w:t>
      </w:r>
    </w:p>
    <w:p w14:paraId="7556BA07" w14:textId="77777777" w:rsidR="00E52172" w:rsidRPr="00E52172" w:rsidRDefault="00E52172" w:rsidP="00E52172">
      <w:pPr>
        <w:bidi/>
        <w:spacing w:line="360" w:lineRule="auto"/>
        <w:jc w:val="both"/>
        <w:rPr>
          <w:rFonts w:cs="B Badr"/>
          <w:sz w:val="32"/>
          <w:szCs w:val="32"/>
          <w:lang w:bidi="fa-IR"/>
        </w:rPr>
      </w:pPr>
      <w:r w:rsidRPr="00E52172">
        <w:rPr>
          <w:rFonts w:cs="B Badr"/>
          <w:sz w:val="32"/>
          <w:szCs w:val="32"/>
          <w:rtl/>
          <w:lang w:bidi="fa-IR"/>
        </w:rPr>
        <w:t>وفيما إذا لم يتمكّن من الاسترداد، فالاستدلال بعموم وجوب الوفاء لعدم صحّة بيعه يستلزم أحد المحذورين، بداهة عدم تعقّل الوفاء مع صحّته، فالاستدلال بعموم وجوب الوفاء على عدم صحّته مع إحراز عدم الصحّة به يستلزم الدور، وبدونه تمسّك بالعام في المصداق المشتبه.</w:t>
      </w:r>
    </w:p>
    <w:p w14:paraId="1B2B8E43" w14:textId="77777777" w:rsidR="00E52172" w:rsidRPr="00E52172" w:rsidRDefault="00E52172" w:rsidP="00E52172">
      <w:pPr>
        <w:bidi/>
        <w:spacing w:line="360" w:lineRule="auto"/>
        <w:jc w:val="both"/>
        <w:rPr>
          <w:rFonts w:cs="B Badr"/>
          <w:sz w:val="32"/>
          <w:szCs w:val="32"/>
          <w:lang w:bidi="fa-IR"/>
        </w:rPr>
      </w:pPr>
      <w:r w:rsidRPr="00E52172">
        <w:rPr>
          <w:rFonts w:cs="B Badr"/>
          <w:sz w:val="32"/>
          <w:szCs w:val="32"/>
          <w:rtl/>
          <w:lang w:bidi="fa-IR"/>
        </w:rPr>
        <w:t>فظهر أنّ الظاهر هو صحّة الفسخ في المقام والبيع في منذور التصدّق.</w:t>
      </w:r>
    </w:p>
    <w:p w14:paraId="70FD7395" w14:textId="77777777" w:rsidR="00E52172" w:rsidRPr="00E52172" w:rsidRDefault="00E52172" w:rsidP="00E52172">
      <w:pPr>
        <w:bidi/>
        <w:spacing w:line="360" w:lineRule="auto"/>
        <w:jc w:val="both"/>
        <w:rPr>
          <w:rFonts w:cs="B Badr"/>
          <w:sz w:val="32"/>
          <w:szCs w:val="32"/>
          <w:lang w:bidi="fa-IR"/>
        </w:rPr>
      </w:pPr>
      <w:r w:rsidRPr="00E52172">
        <w:rPr>
          <w:rFonts w:cs="B Badr"/>
          <w:sz w:val="32"/>
          <w:szCs w:val="32"/>
          <w:rtl/>
          <w:lang w:bidi="fa-IR"/>
        </w:rPr>
        <w:t>نعم لو نذر صدقته بنحو نذر النتيجة، فيكون بيعه فضوليّاً لا ينفذ منه بلا إجازة، ولا يبعد أن يكون منذور بنذر النتيجة هو مراد من منع عن‌ نفوذ بيعه.</w:t>
      </w:r>
    </w:p>
    <w:p w14:paraId="464813C3" w14:textId="77777777" w:rsidR="00E52172" w:rsidRPr="00E52172" w:rsidRDefault="00E52172" w:rsidP="00E52172">
      <w:pPr>
        <w:bidi/>
        <w:spacing w:line="360" w:lineRule="auto"/>
        <w:jc w:val="both"/>
        <w:rPr>
          <w:rFonts w:cs="B Badr"/>
          <w:sz w:val="32"/>
          <w:szCs w:val="32"/>
          <w:lang w:bidi="fa-IR"/>
        </w:rPr>
      </w:pPr>
      <w:r w:rsidRPr="00E52172">
        <w:rPr>
          <w:rFonts w:cs="B Badr"/>
          <w:sz w:val="32"/>
          <w:szCs w:val="32"/>
          <w:rtl/>
          <w:lang w:bidi="fa-IR"/>
        </w:rPr>
        <w:t>ومن هنا ظهر الحال في شرط الإسقاط، فتدبر جيّداً.»</w:t>
      </w:r>
    </w:p>
    <w:p w14:paraId="03EFD658" w14:textId="77777777" w:rsidR="00E52172" w:rsidRPr="00E52172" w:rsidRDefault="00E52172" w:rsidP="00E52172">
      <w:pPr>
        <w:bidi/>
        <w:spacing w:line="360" w:lineRule="auto"/>
        <w:jc w:val="both"/>
        <w:rPr>
          <w:rFonts w:cs="B Badr"/>
          <w:sz w:val="32"/>
          <w:szCs w:val="32"/>
          <w:lang w:bidi="fa-IR"/>
        </w:rPr>
      </w:pPr>
      <w:r w:rsidRPr="00E52172">
        <w:rPr>
          <w:rFonts w:cs="B Badr"/>
          <w:sz w:val="32"/>
          <w:szCs w:val="32"/>
          <w:rtl/>
          <w:lang w:bidi="fa-IR"/>
        </w:rPr>
        <w:t>اما اشکالی که آخوند به مدعای شيخ وارد کرده</w:t>
      </w:r>
      <w:r w:rsidRPr="00E52172">
        <w:rPr>
          <w:rFonts w:cs="B Badr"/>
          <w:sz w:val="32"/>
          <w:szCs w:val="32"/>
          <w:rtl/>
          <w:lang w:bidi="fa-IR"/>
        </w:rPr>
        <w:softHyphen/>
        <w:t>اند، اشکال واردی نيست، چون مراد شيخ اين نيست که با شک در اثرگذاری فسخ، تمسک به</w:t>
      </w:r>
      <w:r w:rsidRPr="00E52172">
        <w:rPr>
          <w:rFonts w:cs="B Badr"/>
          <w:sz w:val="32"/>
          <w:szCs w:val="32"/>
          <w:lang w:bidi="fa-IR"/>
        </w:rPr>
        <w:t xml:space="preserve"> </w:t>
      </w:r>
      <w:r w:rsidRPr="00E52172">
        <w:rPr>
          <w:rFonts w:cs="B Badr"/>
          <w:sz w:val="32"/>
          <w:szCs w:val="32"/>
          <w:rtl/>
          <w:lang w:bidi="fa-IR"/>
        </w:rPr>
        <w:t>عموم ادله وجوب وفای به شرط می</w:t>
      </w:r>
      <w:r w:rsidRPr="00E52172">
        <w:rPr>
          <w:rFonts w:cs="B Badr"/>
          <w:sz w:val="32"/>
          <w:szCs w:val="32"/>
          <w:rtl/>
          <w:lang w:bidi="fa-IR"/>
        </w:rPr>
        <w:softHyphen/>
        <w:t xml:space="preserve">شود و با آن عدم اثرگذاری </w:t>
      </w:r>
      <w:r w:rsidRPr="00E52172">
        <w:rPr>
          <w:rFonts w:cs="B Badr"/>
          <w:sz w:val="32"/>
          <w:szCs w:val="32"/>
          <w:rtl/>
          <w:lang w:bidi="fa-IR"/>
        </w:rPr>
        <w:lastRenderedPageBreak/>
        <w:t>فسخ ثابت می</w:t>
      </w:r>
      <w:r w:rsidRPr="00E52172">
        <w:rPr>
          <w:rFonts w:cs="B Badr"/>
          <w:sz w:val="32"/>
          <w:szCs w:val="32"/>
          <w:rtl/>
          <w:lang w:bidi="fa-IR"/>
        </w:rPr>
        <w:softHyphen/>
        <w:t>گردد، بلکه منظور ايشان اين است که چون جريان اين ادله قبل از فسخ بلا اشکال است و مقتضای لزوم وفای به شرط و الزام مشروط عليه به آن، عدم سلطه وی بر ترک عمل به شرط است، بنابر اين فعل وی در حالی صورت گرفته است که فاقد سلطه شرعی بر آن بوده است، فلذا شرط صحت را واجد نمی</w:t>
      </w:r>
      <w:r w:rsidRPr="00E52172">
        <w:rPr>
          <w:rFonts w:cs="B Badr"/>
          <w:sz w:val="32"/>
          <w:szCs w:val="32"/>
          <w:cs/>
          <w:lang w:bidi="fa-IR"/>
        </w:rPr>
        <w:t>‎</w:t>
      </w:r>
      <w:r w:rsidRPr="00E52172">
        <w:rPr>
          <w:rFonts w:cs="B Badr"/>
          <w:sz w:val="32"/>
          <w:szCs w:val="32"/>
          <w:rtl/>
          <w:lang w:bidi="fa-IR"/>
        </w:rPr>
        <w:t>باشد.</w:t>
      </w:r>
    </w:p>
    <w:p w14:paraId="47B14713" w14:textId="77777777" w:rsidR="00E52172" w:rsidRPr="00E52172" w:rsidRDefault="00E52172" w:rsidP="00E52172">
      <w:pPr>
        <w:bidi/>
        <w:spacing w:line="360" w:lineRule="auto"/>
        <w:rPr>
          <w:rFonts w:cs="B Badr"/>
          <w:sz w:val="32"/>
          <w:szCs w:val="32"/>
          <w:lang w:bidi="fa-IR"/>
        </w:rPr>
      </w:pPr>
      <w:r w:rsidRPr="00E52172">
        <w:rPr>
          <w:rFonts w:cs="B Badr"/>
          <w:sz w:val="32"/>
          <w:szCs w:val="32"/>
          <w:rtl/>
          <w:lang w:bidi="fa-IR"/>
        </w:rPr>
        <w:t>بنابر اين نه تمسک به عام در شبهه مصداقيه لازم خواهد آمد ـ چون شبهه</w:t>
      </w:r>
      <w:r w:rsidRPr="00E52172">
        <w:rPr>
          <w:rFonts w:cs="B Badr"/>
          <w:sz w:val="32"/>
          <w:szCs w:val="32"/>
          <w:cs/>
          <w:lang w:bidi="fa-IR"/>
        </w:rPr>
        <w:t>‎</w:t>
      </w:r>
      <w:r w:rsidRPr="00E52172">
        <w:rPr>
          <w:rFonts w:cs="B Badr"/>
          <w:sz w:val="32"/>
          <w:szCs w:val="32"/>
          <w:rtl/>
          <w:lang w:bidi="fa-IR"/>
        </w:rPr>
        <w:t>ای در عدم تأثيرگذاری فسخ وجود ندارد ـ و نه دور، زيرا شمول عمومات شرط متوقف بر عدم تأثيرگذاری فسخ نيست، بلکه چون قبل از فسخ شکی درشمولاين عمومات وجود ندارد، اين مطلب سبب اطمينان به سلب سلطه شرعی مشروط عليه در حين فسخ می</w:t>
      </w:r>
      <w:r w:rsidRPr="00E52172">
        <w:rPr>
          <w:rFonts w:cs="B Badr"/>
          <w:sz w:val="32"/>
          <w:szCs w:val="32"/>
          <w:cs/>
          <w:lang w:bidi="fa-IR"/>
        </w:rPr>
        <w:t>‎</w:t>
      </w:r>
      <w:r w:rsidRPr="00E52172">
        <w:rPr>
          <w:rFonts w:cs="B Badr"/>
          <w:sz w:val="32"/>
          <w:szCs w:val="32"/>
          <w:rtl/>
          <w:lang w:bidi="fa-IR"/>
        </w:rPr>
        <w:t>گردد که نتيجه آن عدم تأثيرگذاری فسخ است.</w:t>
      </w:r>
    </w:p>
    <w:p w14:paraId="22FEA831" w14:textId="77007BDD" w:rsidR="00E52172" w:rsidRPr="00E52172" w:rsidRDefault="00E52172" w:rsidP="00E52172">
      <w:pPr>
        <w:bidi/>
        <w:spacing w:line="360" w:lineRule="auto"/>
        <w:jc w:val="both"/>
        <w:rPr>
          <w:rFonts w:cs="B Badr"/>
          <w:sz w:val="32"/>
          <w:szCs w:val="32"/>
          <w:lang w:bidi="fa-IR"/>
        </w:rPr>
      </w:pPr>
    </w:p>
    <w:p w14:paraId="5C786D4B" w14:textId="562B0AC3" w:rsidR="00E52172" w:rsidRPr="00E52172" w:rsidRDefault="00E52172" w:rsidP="00E52172">
      <w:pPr>
        <w:bidi/>
        <w:spacing w:line="360" w:lineRule="auto"/>
        <w:jc w:val="both"/>
        <w:rPr>
          <w:rFonts w:cs="B Badr"/>
          <w:sz w:val="32"/>
          <w:szCs w:val="32"/>
          <w:lang w:bidi="fa-IR"/>
        </w:rPr>
      </w:pPr>
      <w:r w:rsidRPr="00E52172">
        <w:rPr>
          <w:rFonts w:cs="B Badr"/>
          <w:sz w:val="32"/>
          <w:szCs w:val="32"/>
          <w:lang w:bidi="fa-IR"/>
        </w:rPr>
        <w:br/>
      </w:r>
      <w:r w:rsidRPr="00E52172">
        <w:rPr>
          <w:rFonts w:cs="B Badr"/>
          <w:sz w:val="32"/>
          <w:szCs w:val="32"/>
          <w:rtl/>
          <w:lang w:bidi="fa-IR"/>
        </w:rPr>
        <w:t xml:space="preserve"> </w:t>
      </w:r>
    </w:p>
    <w:p w14:paraId="0A887317" w14:textId="77777777" w:rsidR="00E52172" w:rsidRPr="00E52172" w:rsidRDefault="00E52172" w:rsidP="00E52172">
      <w:pPr>
        <w:bidi/>
        <w:spacing w:line="360" w:lineRule="auto"/>
        <w:jc w:val="both"/>
        <w:rPr>
          <w:rFonts w:cs="B Badr"/>
          <w:sz w:val="32"/>
          <w:szCs w:val="32"/>
          <w:lang w:bidi="fa-IR"/>
        </w:rPr>
      </w:pPr>
    </w:p>
    <w:p w14:paraId="03F20889" w14:textId="0A691D57" w:rsidR="00E52172" w:rsidRPr="00E52172" w:rsidRDefault="00E52172" w:rsidP="00E52172">
      <w:pPr>
        <w:bidi/>
        <w:spacing w:line="360" w:lineRule="auto"/>
        <w:jc w:val="both"/>
        <w:rPr>
          <w:rFonts w:cs="B Badr"/>
          <w:sz w:val="32"/>
          <w:szCs w:val="32"/>
          <w:lang w:bidi="fa-IR"/>
        </w:rPr>
      </w:pPr>
    </w:p>
    <w:p w14:paraId="727F6B58" w14:textId="773E318E" w:rsidR="00E52172" w:rsidRPr="00E52172" w:rsidRDefault="00E52172" w:rsidP="00E52172">
      <w:pPr>
        <w:bidi/>
        <w:spacing w:line="360" w:lineRule="auto"/>
        <w:jc w:val="both"/>
        <w:rPr>
          <w:rFonts w:cs="B Badr"/>
          <w:sz w:val="32"/>
          <w:szCs w:val="32"/>
          <w:lang w:bidi="fa-IR"/>
        </w:rPr>
      </w:pPr>
      <w:r w:rsidRPr="00E52172">
        <w:rPr>
          <w:rFonts w:cs="B Badr"/>
          <w:sz w:val="32"/>
          <w:szCs w:val="32"/>
          <w:lang w:bidi="fa-IR"/>
        </w:rPr>
        <w:br/>
      </w:r>
      <w:r w:rsidRPr="00E52172">
        <w:rPr>
          <w:rFonts w:cs="B Badr"/>
          <w:sz w:val="32"/>
          <w:szCs w:val="32"/>
          <w:rtl/>
          <w:lang w:bidi="fa-IR"/>
        </w:rPr>
        <w:t xml:space="preserve"> </w:t>
      </w:r>
    </w:p>
    <w:p w14:paraId="31265CDC" w14:textId="1D46152B" w:rsidR="00E52172" w:rsidRPr="00E52172" w:rsidRDefault="00E52172" w:rsidP="00E52172">
      <w:pPr>
        <w:bidi/>
        <w:spacing w:line="360" w:lineRule="auto"/>
        <w:jc w:val="both"/>
        <w:rPr>
          <w:rFonts w:cs="B Badr"/>
          <w:sz w:val="32"/>
          <w:szCs w:val="32"/>
          <w:lang w:bidi="fa-IR"/>
        </w:rPr>
      </w:pPr>
    </w:p>
    <w:p w14:paraId="52726DF9" w14:textId="3B862708" w:rsidR="00413864" w:rsidRPr="00413864" w:rsidRDefault="00413864" w:rsidP="00E52172">
      <w:pPr>
        <w:bidi/>
        <w:spacing w:line="360" w:lineRule="auto"/>
        <w:jc w:val="both"/>
        <w:rPr>
          <w:rFonts w:cs="B Badr"/>
          <w:sz w:val="32"/>
          <w:szCs w:val="32"/>
          <w:lang w:bidi="fa-IR"/>
        </w:rPr>
      </w:pPr>
      <w:r w:rsidRPr="00413864">
        <w:rPr>
          <w:rFonts w:cs="B Badr"/>
          <w:sz w:val="32"/>
          <w:szCs w:val="32"/>
          <w:rtl/>
          <w:lang w:bidi="fa-IR"/>
        </w:rPr>
        <w:lastRenderedPageBreak/>
        <w:br/>
        <w:t xml:space="preserve"> </w:t>
      </w:r>
    </w:p>
    <w:p w14:paraId="3D8E7DDE" w14:textId="0AF1CAA5" w:rsidR="00413864" w:rsidRPr="00413864" w:rsidRDefault="00413864" w:rsidP="00E52172">
      <w:pPr>
        <w:bidi/>
        <w:spacing w:line="360" w:lineRule="auto"/>
        <w:jc w:val="both"/>
        <w:rPr>
          <w:rFonts w:cs="B Badr"/>
          <w:sz w:val="32"/>
          <w:szCs w:val="32"/>
          <w:lang w:bidi="fa-IR"/>
        </w:rPr>
      </w:pPr>
    </w:p>
    <w:p w14:paraId="408881E5" w14:textId="1E7F9248" w:rsidR="00413864" w:rsidRPr="00413864" w:rsidRDefault="00413864" w:rsidP="00E52172">
      <w:pPr>
        <w:bidi/>
        <w:spacing w:line="360" w:lineRule="auto"/>
        <w:jc w:val="both"/>
        <w:rPr>
          <w:rFonts w:cs="B Badr"/>
          <w:sz w:val="32"/>
          <w:szCs w:val="32"/>
          <w:lang w:bidi="fa-IR"/>
        </w:rPr>
      </w:pPr>
      <w:r w:rsidRPr="00413864">
        <w:rPr>
          <w:rFonts w:cs="B Badr"/>
          <w:sz w:val="32"/>
          <w:szCs w:val="32"/>
          <w:rtl/>
          <w:lang w:bidi="fa-IR"/>
        </w:rPr>
        <w:br/>
        <w:t xml:space="preserve"> </w:t>
      </w:r>
    </w:p>
    <w:p w14:paraId="677996BE" w14:textId="4FEBFF43" w:rsidR="00413864" w:rsidRPr="00413864" w:rsidRDefault="00413864" w:rsidP="00E52172">
      <w:pPr>
        <w:bidi/>
        <w:spacing w:line="360" w:lineRule="auto"/>
        <w:jc w:val="both"/>
        <w:rPr>
          <w:rFonts w:cs="B Badr"/>
          <w:sz w:val="32"/>
          <w:szCs w:val="32"/>
          <w:lang w:bidi="fa-IR"/>
        </w:rPr>
      </w:pPr>
    </w:p>
    <w:p w14:paraId="7DF4CF00" w14:textId="627E6625" w:rsidR="00413864" w:rsidRPr="00413864" w:rsidRDefault="00413864" w:rsidP="00E52172">
      <w:pPr>
        <w:bidi/>
        <w:spacing w:line="360" w:lineRule="auto"/>
        <w:jc w:val="both"/>
        <w:rPr>
          <w:rFonts w:cs="B Badr"/>
          <w:sz w:val="32"/>
          <w:szCs w:val="32"/>
        </w:rPr>
      </w:pPr>
      <w:r w:rsidRPr="00413864">
        <w:rPr>
          <w:rFonts w:cs="B Badr"/>
          <w:sz w:val="32"/>
          <w:szCs w:val="32"/>
          <w:rtl/>
          <w:lang w:bidi="fa-IR"/>
        </w:rPr>
        <w:br/>
        <w:t xml:space="preserve"> </w:t>
      </w:r>
    </w:p>
    <w:p w14:paraId="1E3611C5" w14:textId="2A1ACA47" w:rsidR="0035070B" w:rsidRPr="00413864" w:rsidRDefault="0035070B" w:rsidP="00E52172">
      <w:pPr>
        <w:bidi/>
        <w:spacing w:line="360" w:lineRule="auto"/>
        <w:jc w:val="both"/>
        <w:rPr>
          <w:rFonts w:cs="B Badr"/>
          <w:sz w:val="32"/>
          <w:szCs w:val="32"/>
        </w:rPr>
      </w:pPr>
    </w:p>
    <w:sectPr w:rsidR="0035070B" w:rsidRPr="004138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67FAB"/>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5070B"/>
    <w:rsid w:val="00354904"/>
    <w:rsid w:val="003C29C6"/>
    <w:rsid w:val="00413864"/>
    <w:rsid w:val="00477251"/>
    <w:rsid w:val="00484404"/>
    <w:rsid w:val="00490895"/>
    <w:rsid w:val="004B6D1E"/>
    <w:rsid w:val="004C34FF"/>
    <w:rsid w:val="00562743"/>
    <w:rsid w:val="005658AE"/>
    <w:rsid w:val="005C40B3"/>
    <w:rsid w:val="0063539D"/>
    <w:rsid w:val="0064785D"/>
    <w:rsid w:val="00670F79"/>
    <w:rsid w:val="006D263F"/>
    <w:rsid w:val="006D6933"/>
    <w:rsid w:val="007222E9"/>
    <w:rsid w:val="00767CEC"/>
    <w:rsid w:val="00780CBE"/>
    <w:rsid w:val="007B782F"/>
    <w:rsid w:val="007E26B8"/>
    <w:rsid w:val="008706B3"/>
    <w:rsid w:val="008710D1"/>
    <w:rsid w:val="009308EB"/>
    <w:rsid w:val="00996B36"/>
    <w:rsid w:val="009A7ED2"/>
    <w:rsid w:val="009D664E"/>
    <w:rsid w:val="00A0047F"/>
    <w:rsid w:val="00A06F9B"/>
    <w:rsid w:val="00A46CE0"/>
    <w:rsid w:val="00A53FAD"/>
    <w:rsid w:val="00A56C6A"/>
    <w:rsid w:val="00A7012C"/>
    <w:rsid w:val="00A74A3A"/>
    <w:rsid w:val="00AD14AC"/>
    <w:rsid w:val="00B00517"/>
    <w:rsid w:val="00B35D26"/>
    <w:rsid w:val="00B4149D"/>
    <w:rsid w:val="00BC3B06"/>
    <w:rsid w:val="00BF7D51"/>
    <w:rsid w:val="00C33EAF"/>
    <w:rsid w:val="00C45D16"/>
    <w:rsid w:val="00C61C52"/>
    <w:rsid w:val="00C67F54"/>
    <w:rsid w:val="00CA0BEA"/>
    <w:rsid w:val="00CF163D"/>
    <w:rsid w:val="00D00AB0"/>
    <w:rsid w:val="00D072D0"/>
    <w:rsid w:val="00E52172"/>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22">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18826197">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090141">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648138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5332308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4683594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393743379">
      <w:bodyDiv w:val="1"/>
      <w:marLeft w:val="0"/>
      <w:marRight w:val="0"/>
      <w:marTop w:val="0"/>
      <w:marBottom w:val="0"/>
      <w:divBdr>
        <w:top w:val="none" w:sz="0" w:space="0" w:color="auto"/>
        <w:left w:val="none" w:sz="0" w:space="0" w:color="auto"/>
        <w:bottom w:val="none" w:sz="0" w:space="0" w:color="auto"/>
        <w:right w:val="none" w:sz="0" w:space="0" w:color="auto"/>
      </w:divBdr>
    </w:div>
    <w:div w:id="396906031">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25543484">
      <w:bodyDiv w:val="1"/>
      <w:marLeft w:val="0"/>
      <w:marRight w:val="0"/>
      <w:marTop w:val="0"/>
      <w:marBottom w:val="0"/>
      <w:divBdr>
        <w:top w:val="none" w:sz="0" w:space="0" w:color="auto"/>
        <w:left w:val="none" w:sz="0" w:space="0" w:color="auto"/>
        <w:bottom w:val="none" w:sz="0" w:space="0" w:color="auto"/>
        <w:right w:val="none" w:sz="0" w:space="0" w:color="auto"/>
      </w:divBdr>
    </w:div>
    <w:div w:id="434061645">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2464149">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67167770">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1238861">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12841481">
      <w:bodyDiv w:val="1"/>
      <w:marLeft w:val="0"/>
      <w:marRight w:val="0"/>
      <w:marTop w:val="0"/>
      <w:marBottom w:val="0"/>
      <w:divBdr>
        <w:top w:val="none" w:sz="0" w:space="0" w:color="auto"/>
        <w:left w:val="none" w:sz="0" w:space="0" w:color="auto"/>
        <w:bottom w:val="none" w:sz="0" w:space="0" w:color="auto"/>
        <w:right w:val="none" w:sz="0" w:space="0" w:color="auto"/>
      </w:divBdr>
    </w:div>
    <w:div w:id="533731802">
      <w:bodyDiv w:val="1"/>
      <w:marLeft w:val="0"/>
      <w:marRight w:val="0"/>
      <w:marTop w:val="0"/>
      <w:marBottom w:val="0"/>
      <w:divBdr>
        <w:top w:val="none" w:sz="0" w:space="0" w:color="auto"/>
        <w:left w:val="none" w:sz="0" w:space="0" w:color="auto"/>
        <w:bottom w:val="none" w:sz="0" w:space="0" w:color="auto"/>
        <w:right w:val="none" w:sz="0" w:space="0" w:color="auto"/>
      </w:divBdr>
    </w:div>
    <w:div w:id="5353885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16329560">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55844272">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3811444">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028571">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63591626">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17000783">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54817103">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98257703">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7775722">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2761423">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84652612">
      <w:bodyDiv w:val="1"/>
      <w:marLeft w:val="0"/>
      <w:marRight w:val="0"/>
      <w:marTop w:val="0"/>
      <w:marBottom w:val="0"/>
      <w:divBdr>
        <w:top w:val="none" w:sz="0" w:space="0" w:color="auto"/>
        <w:left w:val="none" w:sz="0" w:space="0" w:color="auto"/>
        <w:bottom w:val="none" w:sz="0" w:space="0" w:color="auto"/>
        <w:right w:val="none" w:sz="0" w:space="0" w:color="auto"/>
      </w:divBdr>
    </w:div>
    <w:div w:id="1297687162">
      <w:bodyDiv w:val="1"/>
      <w:marLeft w:val="0"/>
      <w:marRight w:val="0"/>
      <w:marTop w:val="0"/>
      <w:marBottom w:val="0"/>
      <w:divBdr>
        <w:top w:val="none" w:sz="0" w:space="0" w:color="auto"/>
        <w:left w:val="none" w:sz="0" w:space="0" w:color="auto"/>
        <w:bottom w:val="none" w:sz="0" w:space="0" w:color="auto"/>
        <w:right w:val="none" w:sz="0" w:space="0" w:color="auto"/>
      </w:divBdr>
    </w:div>
    <w:div w:id="1297880700">
      <w:bodyDiv w:val="1"/>
      <w:marLeft w:val="0"/>
      <w:marRight w:val="0"/>
      <w:marTop w:val="0"/>
      <w:marBottom w:val="0"/>
      <w:divBdr>
        <w:top w:val="none" w:sz="0" w:space="0" w:color="auto"/>
        <w:left w:val="none" w:sz="0" w:space="0" w:color="auto"/>
        <w:bottom w:val="none" w:sz="0" w:space="0" w:color="auto"/>
        <w:right w:val="none" w:sz="0" w:space="0" w:color="auto"/>
      </w:divBdr>
    </w:div>
    <w:div w:id="131448566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0716232">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376963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382289065">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3697640">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38591407">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6258473">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2351203">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02262417">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73347137">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4873578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88238431">
      <w:bodyDiv w:val="1"/>
      <w:marLeft w:val="0"/>
      <w:marRight w:val="0"/>
      <w:marTop w:val="0"/>
      <w:marBottom w:val="0"/>
      <w:divBdr>
        <w:top w:val="none" w:sz="0" w:space="0" w:color="auto"/>
        <w:left w:val="none" w:sz="0" w:space="0" w:color="auto"/>
        <w:bottom w:val="none" w:sz="0" w:space="0" w:color="auto"/>
        <w:right w:val="none" w:sz="0" w:space="0" w:color="auto"/>
      </w:divBdr>
    </w:div>
    <w:div w:id="2000844473">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5956170">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8305216">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2022-02-13T12:37:00Z</dcterms:created>
  <dcterms:modified xsi:type="dcterms:W3CDTF">2022-02-13T12:37:00Z</dcterms:modified>
</cp:coreProperties>
</file>