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C68DB04" w14:textId="28CAACCA" w:rsidR="00CA0BEA" w:rsidRDefault="0035070B" w:rsidP="00A72DAE">
      <w:pPr>
        <w:bidi/>
        <w:spacing w:line="360" w:lineRule="auto"/>
        <w:jc w:val="center"/>
        <w:rPr>
          <w:rFonts w:cs="B Badr"/>
          <w:sz w:val="32"/>
          <w:szCs w:val="32"/>
          <w:rtl/>
          <w:lang w:bidi="fa-IR"/>
        </w:rPr>
      </w:pPr>
      <w:r w:rsidRPr="00A0047F">
        <w:rPr>
          <w:rFonts w:cs="B Jadid"/>
          <w:sz w:val="28"/>
          <w:szCs w:val="28"/>
          <w:rtl/>
        </w:rPr>
        <w:t xml:space="preserve">درس خارج فقه کتاب نکاح جلسه </w:t>
      </w:r>
      <w:r w:rsidRPr="00A0047F">
        <w:rPr>
          <w:rFonts w:cs="B Jadid" w:hint="cs"/>
          <w:sz w:val="28"/>
          <w:szCs w:val="28"/>
          <w:rtl/>
        </w:rPr>
        <w:t>چهارصد و</w:t>
      </w:r>
      <w:r w:rsidR="006D263F">
        <w:rPr>
          <w:rFonts w:cs="B Jadid" w:hint="cs"/>
          <w:sz w:val="28"/>
          <w:szCs w:val="28"/>
          <w:rtl/>
          <w:lang w:bidi="fa-IR"/>
        </w:rPr>
        <w:t xml:space="preserve"> </w:t>
      </w:r>
      <w:r w:rsidR="00354904">
        <w:rPr>
          <w:rFonts w:cs="B Jadid" w:hint="cs"/>
          <w:sz w:val="28"/>
          <w:szCs w:val="28"/>
          <w:rtl/>
          <w:lang w:bidi="fa-IR"/>
        </w:rPr>
        <w:t xml:space="preserve">چهل و </w:t>
      </w:r>
      <w:r w:rsidR="004B6D1E">
        <w:rPr>
          <w:rFonts w:cs="B Jadid" w:hint="cs"/>
          <w:sz w:val="28"/>
          <w:szCs w:val="28"/>
          <w:rtl/>
          <w:lang w:bidi="fa-IR"/>
        </w:rPr>
        <w:t>سوم</w:t>
      </w:r>
      <w:r w:rsidR="00354904">
        <w:rPr>
          <w:rFonts w:cs="B Jadid" w:hint="cs"/>
          <w:sz w:val="28"/>
          <w:szCs w:val="28"/>
          <w:rtl/>
          <w:lang w:bidi="fa-IR"/>
        </w:rPr>
        <w:t xml:space="preserve"> </w:t>
      </w:r>
      <w:r w:rsidR="004B6D1E">
        <w:rPr>
          <w:rFonts w:cs="B Jadid" w:hint="cs"/>
          <w:sz w:val="28"/>
          <w:szCs w:val="28"/>
          <w:rtl/>
          <w:lang w:bidi="fa-IR"/>
        </w:rPr>
        <w:t>دوشنبه</w:t>
      </w:r>
      <w:r w:rsidR="00354904">
        <w:rPr>
          <w:rFonts w:cs="B Jadid" w:hint="cs"/>
          <w:sz w:val="28"/>
          <w:szCs w:val="28"/>
          <w:rtl/>
          <w:lang w:bidi="fa-IR"/>
        </w:rPr>
        <w:t xml:space="preserve"> </w:t>
      </w:r>
      <w:r w:rsidR="004B6D1E">
        <w:rPr>
          <w:rFonts w:cs="B Jadid" w:hint="cs"/>
          <w:sz w:val="28"/>
          <w:szCs w:val="28"/>
          <w:rtl/>
          <w:lang w:bidi="fa-IR"/>
        </w:rPr>
        <w:t>4</w:t>
      </w:r>
      <w:r w:rsidRPr="00A0047F">
        <w:rPr>
          <w:rFonts w:cs="B Jadid" w:hint="cs"/>
          <w:sz w:val="28"/>
          <w:szCs w:val="28"/>
          <w:rtl/>
        </w:rPr>
        <w:t>/</w:t>
      </w:r>
      <w:r w:rsidR="004B6D1E">
        <w:rPr>
          <w:rFonts w:cs="B Jadid" w:hint="cs"/>
          <w:sz w:val="28"/>
          <w:szCs w:val="28"/>
          <w:rtl/>
        </w:rPr>
        <w:t>11</w:t>
      </w:r>
      <w:r w:rsidRPr="00A0047F">
        <w:rPr>
          <w:rFonts w:cs="B Jadid" w:hint="cs"/>
          <w:sz w:val="28"/>
          <w:szCs w:val="28"/>
          <w:rtl/>
        </w:rPr>
        <w:t>/1400</w:t>
      </w:r>
    </w:p>
    <w:p w14:paraId="3652CB29" w14:textId="77777777" w:rsidR="00111B7A" w:rsidRPr="00CA0BEA" w:rsidRDefault="00111B7A" w:rsidP="00A72DAE">
      <w:pPr>
        <w:bidi/>
        <w:spacing w:line="360" w:lineRule="auto"/>
        <w:jc w:val="both"/>
        <w:rPr>
          <w:rFonts w:cs="B Badr"/>
          <w:sz w:val="32"/>
          <w:szCs w:val="32"/>
          <w:lang w:bidi="fa-IR"/>
        </w:rPr>
      </w:pPr>
    </w:p>
    <w:p w14:paraId="1C5F14B7" w14:textId="77777777" w:rsidR="00A72DAE" w:rsidRPr="00A72DAE" w:rsidRDefault="00A72DAE" w:rsidP="00A72DAE">
      <w:pPr>
        <w:bidi/>
        <w:spacing w:line="360" w:lineRule="auto"/>
        <w:jc w:val="both"/>
        <w:rPr>
          <w:rFonts w:cs="B Badr"/>
          <w:sz w:val="32"/>
          <w:szCs w:val="32"/>
        </w:rPr>
      </w:pPr>
      <w:r w:rsidRPr="00A72DAE">
        <w:rPr>
          <w:rFonts w:cs="B Badr"/>
          <w:sz w:val="32"/>
          <w:szCs w:val="32"/>
          <w:rtl/>
          <w:lang w:bidi="fa-IR"/>
        </w:rPr>
        <w:t>نکته آخری که در بحث ارث در متعه باقی مانده است اين است که آيا امکان اشتراط ارث يک طرف از طرف ديگر بدون ارث بودن طرف دوم از اول وجود دارد، يا اگر شرط ارث می</w:t>
      </w:r>
      <w:r w:rsidRPr="00A72DAE">
        <w:rPr>
          <w:rFonts w:cs="B Badr"/>
          <w:sz w:val="32"/>
          <w:szCs w:val="32"/>
          <w:cs/>
          <w:lang w:bidi="fa-IR"/>
        </w:rPr>
        <w:t>‎</w:t>
      </w:r>
      <w:r w:rsidRPr="00A72DAE">
        <w:rPr>
          <w:rFonts w:cs="B Badr"/>
          <w:sz w:val="32"/>
          <w:szCs w:val="32"/>
          <w:rtl/>
          <w:lang w:bidi="fa-IR"/>
        </w:rPr>
        <w:t>شود اين شرط بايد طرفينی باشد؟</w:t>
      </w:r>
    </w:p>
    <w:p w14:paraId="06AA71D2" w14:textId="77777777" w:rsidR="00A72DAE" w:rsidRPr="00A72DAE" w:rsidRDefault="00A72DAE" w:rsidP="00A72DAE">
      <w:pPr>
        <w:bidi/>
        <w:spacing w:line="360" w:lineRule="auto"/>
        <w:jc w:val="both"/>
        <w:rPr>
          <w:rFonts w:cs="B Badr"/>
          <w:sz w:val="32"/>
          <w:szCs w:val="32"/>
        </w:rPr>
      </w:pPr>
      <w:r w:rsidRPr="00A72DAE">
        <w:rPr>
          <w:rFonts w:cs="B Badr"/>
          <w:sz w:val="32"/>
          <w:szCs w:val="32"/>
          <w:rtl/>
          <w:lang w:bidi="fa-IR"/>
        </w:rPr>
        <w:t>آنچه که از حسنه بزنطی (روايت اول از دسته چهارم) به دست می</w:t>
      </w:r>
      <w:r w:rsidRPr="00A72DAE">
        <w:rPr>
          <w:rFonts w:cs="B Badr"/>
          <w:sz w:val="32"/>
          <w:szCs w:val="32"/>
          <w:cs/>
          <w:lang w:bidi="fa-IR"/>
        </w:rPr>
        <w:t>‎</w:t>
      </w:r>
      <w:r w:rsidRPr="00A72DAE">
        <w:rPr>
          <w:rFonts w:cs="B Badr"/>
          <w:sz w:val="32"/>
          <w:szCs w:val="32"/>
          <w:rtl/>
          <w:lang w:bidi="fa-IR"/>
        </w:rPr>
        <w:t>آيد اين است که اگر زن شرط ارث بکند، متعه نکاحی خواهد بود که در آن ارث ثابت است و اين بيان دارای اطلاقی نيست که از آن معلوم شود که حتی اگر زن فقط برای خود نيز شرط ارث بکند، اين شرط صحيح است، بلکه ظاهر آن اين است که شرط سبب می</w:t>
      </w:r>
      <w:r w:rsidRPr="00A72DAE">
        <w:rPr>
          <w:rFonts w:cs="B Badr"/>
          <w:sz w:val="32"/>
          <w:szCs w:val="32"/>
          <w:cs/>
          <w:lang w:bidi="fa-IR"/>
        </w:rPr>
        <w:t>‎</w:t>
      </w:r>
      <w:r w:rsidRPr="00A72DAE">
        <w:rPr>
          <w:rFonts w:cs="B Badr"/>
          <w:sz w:val="32"/>
          <w:szCs w:val="32"/>
          <w:rtl/>
          <w:lang w:bidi="fa-IR"/>
        </w:rPr>
        <w:t>شود که طرفين از يکديگر ارث ببرند.</w:t>
      </w:r>
    </w:p>
    <w:p w14:paraId="4A2ADEA9" w14:textId="77777777" w:rsidR="00A72DAE" w:rsidRPr="00A72DAE" w:rsidRDefault="00A72DAE" w:rsidP="00A72DAE">
      <w:pPr>
        <w:bidi/>
        <w:spacing w:line="360" w:lineRule="auto"/>
        <w:jc w:val="both"/>
        <w:rPr>
          <w:rFonts w:cs="B Badr"/>
          <w:sz w:val="32"/>
          <w:szCs w:val="32"/>
          <w:lang w:bidi="fa-IR"/>
        </w:rPr>
      </w:pPr>
      <w:r w:rsidRPr="00A72DAE">
        <w:rPr>
          <w:rFonts w:cs="B Badr"/>
          <w:sz w:val="32"/>
          <w:szCs w:val="32"/>
          <w:rtl/>
          <w:lang w:bidi="fa-IR"/>
        </w:rPr>
        <w:t>ظاهر صحيحه محمد بن مسلم (روايت دوم از دسته چهارم) نيز همين است، چون در آن آمده است که اگر زن شرط ارث بکند، هر دو نفر ملتزم به اينشرط هستند، که لازمه آن توارث است.</w:t>
      </w:r>
    </w:p>
    <w:p w14:paraId="69ACD208" w14:textId="77777777" w:rsidR="00A72DAE" w:rsidRPr="00A72DAE" w:rsidRDefault="00A72DAE" w:rsidP="00A72DAE">
      <w:pPr>
        <w:bidi/>
        <w:spacing w:line="360" w:lineRule="auto"/>
        <w:jc w:val="both"/>
        <w:rPr>
          <w:rFonts w:cs="B Badr"/>
          <w:sz w:val="32"/>
          <w:szCs w:val="32"/>
          <w:lang w:bidi="fa-IR"/>
        </w:rPr>
      </w:pPr>
      <w:r w:rsidRPr="00A72DAE">
        <w:rPr>
          <w:rFonts w:cs="B Badr"/>
          <w:sz w:val="32"/>
          <w:szCs w:val="32"/>
          <w:rtl/>
          <w:lang w:bidi="fa-IR"/>
        </w:rPr>
        <w:t>اما دليل اين که در اين دو روايت شرط ارث به زن نسبت داده شده است بدين جهت است که نوعاً زن است که طالب ميراث مرد است، چون در نوع موارد ثروت مرد بيش از ثروت زن است، اما آنچه که در نتيجه اين شرط ثابت می</w:t>
      </w:r>
      <w:r w:rsidRPr="00A72DAE">
        <w:rPr>
          <w:rFonts w:cs="B Badr"/>
          <w:sz w:val="32"/>
          <w:szCs w:val="32"/>
          <w:cs/>
          <w:lang w:bidi="fa-IR"/>
        </w:rPr>
        <w:t>‎</w:t>
      </w:r>
      <w:r w:rsidRPr="00A72DAE">
        <w:rPr>
          <w:rFonts w:cs="B Badr"/>
          <w:sz w:val="32"/>
          <w:szCs w:val="32"/>
          <w:rtl/>
          <w:lang w:bidi="fa-IR"/>
        </w:rPr>
        <w:t>شود، توارث است نه ارث زن از مرد.</w:t>
      </w:r>
    </w:p>
    <w:p w14:paraId="2602788A" w14:textId="77777777" w:rsidR="00A72DAE" w:rsidRPr="00A72DAE" w:rsidRDefault="00A72DAE" w:rsidP="00A72DAE">
      <w:pPr>
        <w:bidi/>
        <w:spacing w:line="360" w:lineRule="auto"/>
        <w:jc w:val="both"/>
        <w:rPr>
          <w:rFonts w:cs="B Badr"/>
          <w:sz w:val="32"/>
          <w:szCs w:val="32"/>
          <w:lang w:bidi="fa-IR"/>
        </w:rPr>
      </w:pPr>
      <w:r w:rsidRPr="00A72DAE">
        <w:rPr>
          <w:rFonts w:cs="B Badr"/>
          <w:sz w:val="32"/>
          <w:szCs w:val="32"/>
          <w:rtl/>
          <w:lang w:bidi="fa-IR"/>
        </w:rPr>
        <w:lastRenderedPageBreak/>
        <w:t>اما ظاهر موثقه محمد بن مسلم (دسته پنجم) نيز اين است که توارث در متعه وجود دارد مگر اين که شرط عدم آن بشود که معنای آن نفی توارث با شرط است نه فقط نفی ارث يکی از ديگری.</w:t>
      </w:r>
    </w:p>
    <w:p w14:paraId="1D7CF6E5" w14:textId="77777777" w:rsidR="00A72DAE" w:rsidRPr="00A72DAE" w:rsidRDefault="00A72DAE" w:rsidP="00A72DAE">
      <w:pPr>
        <w:bidi/>
        <w:spacing w:line="360" w:lineRule="auto"/>
        <w:jc w:val="both"/>
        <w:rPr>
          <w:rFonts w:cs="B Badr"/>
          <w:sz w:val="32"/>
          <w:szCs w:val="32"/>
          <w:lang w:bidi="fa-IR"/>
        </w:rPr>
      </w:pPr>
      <w:r w:rsidRPr="00A72DAE">
        <w:rPr>
          <w:rFonts w:cs="B Badr"/>
          <w:sz w:val="32"/>
          <w:szCs w:val="32"/>
          <w:rtl/>
          <w:lang w:bidi="fa-IR"/>
        </w:rPr>
        <w:t>بنابر اين با توجه به اطلاقات اخباری که دلالت بر عدم توارث در متعه می</w:t>
      </w:r>
      <w:r w:rsidRPr="00A72DAE">
        <w:rPr>
          <w:rFonts w:cs="B Badr"/>
          <w:sz w:val="32"/>
          <w:szCs w:val="32"/>
          <w:cs/>
          <w:lang w:bidi="fa-IR"/>
        </w:rPr>
        <w:t>‎</w:t>
      </w:r>
      <w:r w:rsidRPr="00A72DAE">
        <w:rPr>
          <w:rFonts w:cs="B Badr"/>
          <w:sz w:val="32"/>
          <w:szCs w:val="32"/>
          <w:rtl/>
          <w:lang w:bidi="fa-IR"/>
        </w:rPr>
        <w:t>کنند، دست برداشتن از اين اطلاق جز در موردی که توارثی بين طرفينثابت گردد ممکن نيست.</w:t>
      </w:r>
    </w:p>
    <w:p w14:paraId="5E185FF8" w14:textId="77777777" w:rsidR="00A72DAE" w:rsidRPr="00A72DAE" w:rsidRDefault="00A72DAE" w:rsidP="00A72DAE">
      <w:pPr>
        <w:bidi/>
        <w:spacing w:line="360" w:lineRule="auto"/>
        <w:jc w:val="both"/>
        <w:rPr>
          <w:rFonts w:cs="B Badr"/>
          <w:sz w:val="32"/>
          <w:szCs w:val="32"/>
          <w:lang w:bidi="fa-IR"/>
        </w:rPr>
      </w:pPr>
      <w:r w:rsidRPr="00A72DAE">
        <w:rPr>
          <w:rFonts w:cs="B Badr"/>
          <w:sz w:val="32"/>
          <w:szCs w:val="32"/>
          <w:rtl/>
          <w:lang w:bidi="fa-IR"/>
        </w:rPr>
        <w:t>همچنين آنچه که از روايات باب به دست می</w:t>
      </w:r>
      <w:r w:rsidRPr="00A72DAE">
        <w:rPr>
          <w:rFonts w:cs="B Badr"/>
          <w:sz w:val="32"/>
          <w:szCs w:val="32"/>
          <w:cs/>
          <w:lang w:bidi="fa-IR"/>
        </w:rPr>
        <w:t>‎</w:t>
      </w:r>
      <w:r w:rsidRPr="00A72DAE">
        <w:rPr>
          <w:rFonts w:cs="B Badr"/>
          <w:sz w:val="32"/>
          <w:szCs w:val="32"/>
          <w:rtl/>
          <w:lang w:bidi="fa-IR"/>
        </w:rPr>
        <w:t>آيد اين است که اصل وجود توارث در متعه قابل شرط است، اما اين که با شرط بخواهند مقدار آن را نيز تعيين کرده و کم و زياد کنند، دليلی برای آن وجود ندارد، بلکه در صورت ثبوت توارث، مقدار آن مطابق با ارث زوج و زوجه خواهد بود.</w:t>
      </w:r>
    </w:p>
    <w:p w14:paraId="68269072" w14:textId="77777777" w:rsidR="00A72DAE" w:rsidRPr="00A72DAE" w:rsidRDefault="00A72DAE" w:rsidP="00A72DAE">
      <w:pPr>
        <w:bidi/>
        <w:spacing w:line="360" w:lineRule="auto"/>
        <w:jc w:val="both"/>
        <w:rPr>
          <w:rFonts w:cs="B Badr"/>
          <w:sz w:val="32"/>
          <w:szCs w:val="32"/>
          <w:lang w:bidi="fa-IR"/>
        </w:rPr>
      </w:pPr>
      <w:r w:rsidRPr="00A72DAE">
        <w:rPr>
          <w:rFonts w:cs="B Badr"/>
          <w:sz w:val="32"/>
          <w:szCs w:val="32"/>
          <w:rtl/>
          <w:lang w:bidi="fa-IR"/>
        </w:rPr>
        <w:t>بنابر اين وجهی برای اشکالی که صاحب جواهر مطرح کرده</w:t>
      </w:r>
      <w:r w:rsidRPr="00A72DAE">
        <w:rPr>
          <w:rFonts w:cs="B Badr"/>
          <w:sz w:val="32"/>
          <w:szCs w:val="32"/>
          <w:cs/>
          <w:lang w:bidi="fa-IR"/>
        </w:rPr>
        <w:t>‎</w:t>
      </w:r>
      <w:r w:rsidRPr="00A72DAE">
        <w:rPr>
          <w:rFonts w:cs="B Badr"/>
          <w:sz w:val="32"/>
          <w:szCs w:val="32"/>
          <w:rtl/>
          <w:lang w:bidi="fa-IR"/>
        </w:rPr>
        <w:t>اند وجود ندارد.</w:t>
      </w:r>
    </w:p>
    <w:p w14:paraId="2A806013" w14:textId="77777777" w:rsidR="00A72DAE" w:rsidRPr="00A72DAE" w:rsidRDefault="00A72DAE" w:rsidP="00A72DAE">
      <w:pPr>
        <w:bidi/>
        <w:spacing w:line="360" w:lineRule="auto"/>
        <w:jc w:val="both"/>
        <w:rPr>
          <w:rFonts w:cs="B Badr"/>
          <w:sz w:val="32"/>
          <w:szCs w:val="32"/>
          <w:lang w:bidi="fa-IR"/>
        </w:rPr>
      </w:pPr>
      <w:r w:rsidRPr="00A72DAE">
        <w:rPr>
          <w:rFonts w:cs="B Badr"/>
          <w:sz w:val="32"/>
          <w:szCs w:val="32"/>
          <w:rtl/>
          <w:lang w:bidi="fa-IR"/>
        </w:rPr>
        <w:t>قال في الجواهر: «مقتضى إفادة الشرط الإرث أن يكون ذلك على حسب ما يقع منه، ولذا لو اختصّ الشرط بأحدهما كان الإرث له خاصّة هي بمكان الشرط مع غلبة التوارث من الجانبين، وحينئذٍ فيتّجه صحّة اشتراط إرثهما لا على حسب إرث الزوجة والزوج، وهو من المستغربات.»</w:t>
      </w:r>
    </w:p>
    <w:p w14:paraId="6D7923A9" w14:textId="77777777" w:rsidR="00A72DAE" w:rsidRPr="00A72DAE" w:rsidRDefault="00A72DAE" w:rsidP="00A72DAE">
      <w:pPr>
        <w:bidi/>
        <w:spacing w:line="360" w:lineRule="auto"/>
        <w:jc w:val="both"/>
        <w:rPr>
          <w:rFonts w:cs="B Badr"/>
          <w:sz w:val="32"/>
          <w:szCs w:val="32"/>
          <w:lang w:bidi="fa-IR"/>
        </w:rPr>
      </w:pPr>
      <w:r w:rsidRPr="00A72DAE">
        <w:rPr>
          <w:rFonts w:cs="B Badr"/>
          <w:sz w:val="32"/>
          <w:szCs w:val="32"/>
          <w:rtl/>
          <w:lang w:bidi="fa-IR"/>
        </w:rPr>
        <w:t>همچنين آنچه که در ادامه کلام به عنوان ايراد مطرح کرده</w:t>
      </w:r>
      <w:r w:rsidRPr="00A72DAE">
        <w:rPr>
          <w:rFonts w:cs="B Badr"/>
          <w:sz w:val="32"/>
          <w:szCs w:val="32"/>
          <w:cs/>
          <w:lang w:bidi="fa-IR"/>
        </w:rPr>
        <w:t>‎</w:t>
      </w:r>
      <w:r w:rsidRPr="00A72DAE">
        <w:rPr>
          <w:rFonts w:cs="B Badr"/>
          <w:sz w:val="32"/>
          <w:szCs w:val="32"/>
          <w:rtl/>
          <w:lang w:bidi="fa-IR"/>
        </w:rPr>
        <w:t>اند نيز مشکلی ايجاد نمی</w:t>
      </w:r>
      <w:r w:rsidRPr="00A72DAE">
        <w:rPr>
          <w:rFonts w:cs="B Badr"/>
          <w:sz w:val="32"/>
          <w:szCs w:val="32"/>
          <w:cs/>
          <w:lang w:bidi="fa-IR"/>
        </w:rPr>
        <w:t>‎</w:t>
      </w:r>
      <w:r w:rsidRPr="00A72DAE">
        <w:rPr>
          <w:rFonts w:cs="B Badr"/>
          <w:sz w:val="32"/>
          <w:szCs w:val="32"/>
          <w:rtl/>
          <w:lang w:bidi="fa-IR"/>
        </w:rPr>
        <w:t>کند.</w:t>
      </w:r>
    </w:p>
    <w:p w14:paraId="5B59FF82" w14:textId="77777777" w:rsidR="00A72DAE" w:rsidRPr="00A72DAE" w:rsidRDefault="00A72DAE" w:rsidP="00A72DAE">
      <w:pPr>
        <w:bidi/>
        <w:spacing w:line="360" w:lineRule="auto"/>
        <w:jc w:val="both"/>
        <w:rPr>
          <w:rFonts w:cs="B Badr"/>
          <w:sz w:val="32"/>
          <w:szCs w:val="32"/>
          <w:lang w:bidi="fa-IR"/>
        </w:rPr>
      </w:pPr>
      <w:r w:rsidRPr="00A72DAE">
        <w:rPr>
          <w:rFonts w:cs="B Badr"/>
          <w:sz w:val="32"/>
          <w:szCs w:val="32"/>
          <w:rtl/>
          <w:lang w:bidi="fa-IR"/>
        </w:rPr>
        <w:lastRenderedPageBreak/>
        <w:t>قال في الجواهر: «وأغرب منه التزام صحّة شرطيّة إرث الزوجة والزوج على حسب حالهما من وجود الولد وعدمه بالنسبة إلى النصف والثمن والربع، وإرث العقار وعدمه، من غير فرق بين مقارنة مقتضيات ذلك وتجدّده، بمعنى أنّ الشرط يصيّرها كذلك.</w:t>
      </w:r>
    </w:p>
    <w:p w14:paraId="653A6B5E" w14:textId="77777777" w:rsidR="00A72DAE" w:rsidRPr="00A72DAE" w:rsidRDefault="00A72DAE" w:rsidP="00A72DAE">
      <w:pPr>
        <w:bidi/>
        <w:spacing w:line="360" w:lineRule="auto"/>
        <w:jc w:val="both"/>
        <w:rPr>
          <w:rFonts w:cs="B Badr"/>
          <w:sz w:val="32"/>
          <w:szCs w:val="32"/>
          <w:lang w:bidi="fa-IR"/>
        </w:rPr>
      </w:pPr>
      <w:r w:rsidRPr="00A72DAE">
        <w:rPr>
          <w:rFonts w:cs="B Badr"/>
          <w:sz w:val="32"/>
          <w:szCs w:val="32"/>
          <w:rtl/>
          <w:lang w:bidi="fa-IR"/>
        </w:rPr>
        <w:t xml:space="preserve">ولا ينبغي لمن رزقه الله معرفة مذاق الشرع أن يحتمل ذلك فضلاً عن أن يكون فتوى، وخصوصاً بعد معلوميّة </w:t>
      </w:r>
      <w:r w:rsidRPr="00A72DAE">
        <w:rPr>
          <w:rFonts w:cs="B Badr"/>
          <w:sz w:val="32"/>
          <w:szCs w:val="32"/>
          <w:lang w:bidi="fa-IR"/>
        </w:rPr>
        <w:t>]</w:t>
      </w:r>
      <w:r w:rsidRPr="00A72DAE">
        <w:rPr>
          <w:rFonts w:cs="B Badr"/>
          <w:sz w:val="32"/>
          <w:szCs w:val="32"/>
          <w:rtl/>
          <w:lang w:bidi="fa-IR"/>
        </w:rPr>
        <w:t>معدوميّة</w:t>
      </w:r>
      <w:r w:rsidRPr="00A72DAE">
        <w:rPr>
          <w:rFonts w:cs="B Badr"/>
          <w:sz w:val="32"/>
          <w:szCs w:val="32"/>
          <w:lang w:bidi="fa-IR"/>
        </w:rPr>
        <w:t>[</w:t>
      </w:r>
      <w:r w:rsidRPr="00A72DAE">
        <w:rPr>
          <w:rFonts w:cs="B Badr"/>
          <w:sz w:val="32"/>
          <w:szCs w:val="32"/>
          <w:rtl/>
          <w:lang w:bidi="fa-IR"/>
        </w:rPr>
        <w:t xml:space="preserve"> عقد المتعة بالموت، وأنّه بمنزلة الهبة بخلاف عقد الدوام، فلا زوجيّة حينئذٍ بينهما كي يقتضي التوارث، بل يكون بالموت كمن وهبت المدّة، بل لعلّ ذلك هو السبب في عدم اقتضاء المتعة الإرث، ضرورةكونها حينئذٍ كموت العين المستأجرة الذي من المعلوم بطلان الإجارة بها، ويتفرّع عليه عدم جواز تغسيلها والنظر إليها وعدم أولويّته بها.</w:t>
      </w:r>
    </w:p>
    <w:p w14:paraId="0D35DDFA" w14:textId="77777777" w:rsidR="00A72DAE" w:rsidRPr="00A72DAE" w:rsidRDefault="00A72DAE" w:rsidP="00A72DAE">
      <w:pPr>
        <w:bidi/>
        <w:spacing w:line="360" w:lineRule="auto"/>
        <w:jc w:val="both"/>
        <w:rPr>
          <w:rFonts w:cs="B Badr"/>
          <w:sz w:val="32"/>
          <w:szCs w:val="32"/>
          <w:lang w:bidi="fa-IR"/>
        </w:rPr>
      </w:pPr>
      <w:r w:rsidRPr="00A72DAE">
        <w:rPr>
          <w:rFonts w:cs="B Badr"/>
          <w:sz w:val="32"/>
          <w:szCs w:val="32"/>
          <w:rtl/>
          <w:lang w:bidi="fa-IR"/>
        </w:rPr>
        <w:t>فمن الغريب بعد ذلك جرأة من عرفت على الفتوى بذلك.»</w:t>
      </w:r>
    </w:p>
    <w:p w14:paraId="669177B7" w14:textId="77777777" w:rsidR="00A72DAE" w:rsidRPr="00A72DAE" w:rsidRDefault="00A72DAE" w:rsidP="00A72DAE">
      <w:pPr>
        <w:bidi/>
        <w:spacing w:line="360" w:lineRule="auto"/>
        <w:jc w:val="both"/>
        <w:rPr>
          <w:rFonts w:cs="B Badr"/>
          <w:sz w:val="32"/>
          <w:szCs w:val="32"/>
          <w:lang w:bidi="fa-IR"/>
        </w:rPr>
      </w:pPr>
      <w:r w:rsidRPr="00A72DAE">
        <w:rPr>
          <w:rFonts w:cs="B Badr"/>
          <w:sz w:val="32"/>
          <w:szCs w:val="32"/>
          <w:rtl/>
          <w:lang w:bidi="fa-IR"/>
        </w:rPr>
        <w:t>اشکال فرمايشات ايشان اين است که اولاً: همان گونه که گذشت، شرط سبب ثبوت اصل توارث می</w:t>
      </w:r>
      <w:r w:rsidRPr="00A72DAE">
        <w:rPr>
          <w:rFonts w:cs="B Badr"/>
          <w:sz w:val="32"/>
          <w:szCs w:val="32"/>
          <w:cs/>
          <w:lang w:bidi="fa-IR"/>
        </w:rPr>
        <w:t>‎</w:t>
      </w:r>
      <w:r w:rsidRPr="00A72DAE">
        <w:rPr>
          <w:rFonts w:cs="B Badr"/>
          <w:sz w:val="32"/>
          <w:szCs w:val="32"/>
          <w:rtl/>
          <w:lang w:bidi="fa-IR"/>
        </w:rPr>
        <w:t>گردد اما خصوصيّات آن بر اساس همان خصوصيّات ثابت برای توارث زوجين است و دليل آن نيز اطلاقات آن ادله است.</w:t>
      </w:r>
    </w:p>
    <w:p w14:paraId="75AA94A6" w14:textId="77777777" w:rsidR="00A72DAE" w:rsidRPr="00A72DAE" w:rsidRDefault="00A72DAE" w:rsidP="00A72DAE">
      <w:pPr>
        <w:bidi/>
        <w:spacing w:line="360" w:lineRule="auto"/>
        <w:jc w:val="both"/>
        <w:rPr>
          <w:rFonts w:cs="B Badr"/>
          <w:sz w:val="32"/>
          <w:szCs w:val="32"/>
          <w:lang w:bidi="fa-IR"/>
        </w:rPr>
      </w:pPr>
      <w:r w:rsidRPr="00A72DAE">
        <w:rPr>
          <w:rFonts w:cs="B Badr"/>
          <w:sz w:val="32"/>
          <w:szCs w:val="32"/>
          <w:rtl/>
          <w:lang w:bidi="fa-IR"/>
        </w:rPr>
        <w:lastRenderedPageBreak/>
        <w:t>ثانياً: ادعای اين که موت در متعه به مانند هبه باقی مدت است و سبب انعدام زوجيت می</w:t>
      </w:r>
      <w:r w:rsidRPr="00A72DAE">
        <w:rPr>
          <w:rFonts w:cs="B Badr"/>
          <w:sz w:val="32"/>
          <w:szCs w:val="32"/>
          <w:cs/>
          <w:lang w:bidi="fa-IR"/>
        </w:rPr>
        <w:t>‎</w:t>
      </w:r>
      <w:r w:rsidRPr="00A72DAE">
        <w:rPr>
          <w:rFonts w:cs="B Badr"/>
          <w:sz w:val="32"/>
          <w:szCs w:val="32"/>
          <w:rtl/>
          <w:lang w:bidi="fa-IR"/>
        </w:rPr>
        <w:t>گردد، اول الکلام است و دليلی برای آن بجز قياس متعه به اجاره وجود ندارد که بطلان آن بارها گذشت. بنابر اين آنچه بر آن متفرع کرده</w:t>
      </w:r>
      <w:r w:rsidRPr="00A72DAE">
        <w:rPr>
          <w:rFonts w:cs="B Badr"/>
          <w:sz w:val="32"/>
          <w:szCs w:val="32"/>
          <w:cs/>
          <w:lang w:bidi="fa-IR"/>
        </w:rPr>
        <w:t>‎</w:t>
      </w:r>
      <w:r w:rsidRPr="00A72DAE">
        <w:rPr>
          <w:rFonts w:cs="B Badr"/>
          <w:sz w:val="32"/>
          <w:szCs w:val="32"/>
          <w:rtl/>
          <w:lang w:bidi="fa-IR"/>
        </w:rPr>
        <w:t>اند نيز محل نقاش و کلام است.</w:t>
      </w:r>
    </w:p>
    <w:p w14:paraId="2EF3EE0F" w14:textId="77777777" w:rsidR="00A72DAE" w:rsidRPr="00A72DAE" w:rsidRDefault="00A72DAE" w:rsidP="00A72DAE">
      <w:pPr>
        <w:bidi/>
        <w:spacing w:line="360" w:lineRule="auto"/>
        <w:jc w:val="both"/>
        <w:rPr>
          <w:rFonts w:cs="B Badr"/>
          <w:sz w:val="32"/>
          <w:szCs w:val="32"/>
          <w:lang w:bidi="fa-IR"/>
        </w:rPr>
      </w:pPr>
      <w:r w:rsidRPr="00A72DAE">
        <w:rPr>
          <w:rFonts w:cs="B Badr"/>
          <w:sz w:val="32"/>
          <w:szCs w:val="32"/>
          <w:rtl/>
          <w:lang w:bidi="fa-IR"/>
        </w:rPr>
        <w:t xml:space="preserve">و ثالثاً: دليلی وجود ندارد که شرط ثبوت توارث بين زوج و زوجه عدم انعدام نکاح بعد از موت باشد، بلکه مجرد اين که به هنگام مرگ زوجيت وجود داشته باشد، برای شمول ادله ارث کافی است. </w:t>
      </w:r>
    </w:p>
    <w:p w14:paraId="080A437C" w14:textId="77777777" w:rsidR="00A72DAE" w:rsidRPr="00A72DAE" w:rsidRDefault="00A72DAE" w:rsidP="00A72DAE">
      <w:pPr>
        <w:bidi/>
        <w:spacing w:line="360" w:lineRule="auto"/>
        <w:jc w:val="both"/>
        <w:rPr>
          <w:rFonts w:cs="B Badr"/>
          <w:sz w:val="32"/>
          <w:szCs w:val="32"/>
          <w:highlight w:val="yellow"/>
          <w:lang w:bidi="fa-IR"/>
        </w:rPr>
      </w:pPr>
      <w:r w:rsidRPr="00A72DAE">
        <w:rPr>
          <w:rFonts w:cs="B Badr"/>
          <w:sz w:val="32"/>
          <w:szCs w:val="32"/>
          <w:highlight w:val="yellow"/>
          <w:rtl/>
          <w:lang w:bidi="fa-IR"/>
        </w:rPr>
        <w:t>قال المحقّق الحلّي</w:t>
      </w:r>
      <w:r w:rsidRPr="00A72DAE">
        <w:rPr>
          <w:rFonts w:cs="B Badr"/>
          <w:sz w:val="32"/>
          <w:szCs w:val="32"/>
          <w:highlight w:val="yellow"/>
          <w:rtl/>
        </w:rPr>
        <w:t>:</w:t>
      </w:r>
    </w:p>
    <w:p w14:paraId="0CCB9E67" w14:textId="77777777" w:rsidR="00A72DAE" w:rsidRPr="00A72DAE" w:rsidRDefault="00A72DAE" w:rsidP="00A72DAE">
      <w:pPr>
        <w:bidi/>
        <w:spacing w:line="360" w:lineRule="auto"/>
        <w:jc w:val="both"/>
        <w:rPr>
          <w:rFonts w:cs="B Badr"/>
          <w:sz w:val="32"/>
          <w:szCs w:val="32"/>
          <w:highlight w:val="yellow"/>
          <w:lang w:bidi="fa-IR"/>
        </w:rPr>
      </w:pPr>
      <w:r w:rsidRPr="00A72DAE">
        <w:rPr>
          <w:rFonts w:cs="B Badr"/>
          <w:sz w:val="32"/>
          <w:szCs w:val="32"/>
          <w:highlight w:val="yellow"/>
          <w:rtl/>
          <w:lang w:bidi="fa-IR"/>
        </w:rPr>
        <w:t>«الثامن: إذا انقضى أجلها بعد الدخول، فعدّتها حيضتان،‌ وروي حيضة وهو متروك. وإن كانت لا تحيض ولم تيأس فخمسة وأربعون يوماً.</w:t>
      </w:r>
    </w:p>
    <w:p w14:paraId="7A8896CA" w14:textId="77777777" w:rsidR="00A72DAE" w:rsidRPr="00A72DAE" w:rsidRDefault="00A72DAE" w:rsidP="00A72DAE">
      <w:pPr>
        <w:bidi/>
        <w:spacing w:line="360" w:lineRule="auto"/>
        <w:jc w:val="both"/>
        <w:rPr>
          <w:rFonts w:cs="B Badr"/>
          <w:sz w:val="32"/>
          <w:szCs w:val="32"/>
          <w:lang w:bidi="fa-IR"/>
        </w:rPr>
      </w:pPr>
      <w:r w:rsidRPr="00A72DAE">
        <w:rPr>
          <w:rFonts w:cs="B Badr"/>
          <w:sz w:val="32"/>
          <w:szCs w:val="32"/>
          <w:highlight w:val="yellow"/>
          <w:rtl/>
          <w:lang w:bidi="fa-IR"/>
        </w:rPr>
        <w:t>وتعتدّ من الوفاة ـ ولو لم يدخل بها ـ بأربعة أشهر وعشرة أيام إن كانت حائلاً وبأبعد الأجلين إن كانت حاملاً على الأصحّ. ولو كانت أمة كانت عدّتها حائلاً شهرين وخمسة أيّام.»</w:t>
      </w:r>
    </w:p>
    <w:p w14:paraId="48FDE120" w14:textId="77777777" w:rsidR="00A72DAE" w:rsidRPr="00A72DAE" w:rsidRDefault="00A72DAE" w:rsidP="00A72DAE">
      <w:pPr>
        <w:bidi/>
        <w:spacing w:line="360" w:lineRule="auto"/>
        <w:jc w:val="both"/>
        <w:rPr>
          <w:rFonts w:cs="B Badr"/>
          <w:b/>
          <w:bCs/>
          <w:sz w:val="32"/>
          <w:szCs w:val="32"/>
          <w:lang w:bidi="fa-IR"/>
        </w:rPr>
      </w:pPr>
      <w:r w:rsidRPr="00A72DAE">
        <w:rPr>
          <w:rFonts w:cs="B Badr"/>
          <w:b/>
          <w:bCs/>
          <w:sz w:val="32"/>
          <w:szCs w:val="32"/>
          <w:rtl/>
          <w:lang w:bidi="fa-IR"/>
        </w:rPr>
        <w:t>فرع اول: عده متعه بعد از انقضای اجل</w:t>
      </w:r>
    </w:p>
    <w:p w14:paraId="4EB25AE5" w14:textId="77777777" w:rsidR="00A72DAE" w:rsidRPr="00A72DAE" w:rsidRDefault="00A72DAE" w:rsidP="00A72DAE">
      <w:pPr>
        <w:bidi/>
        <w:spacing w:line="360" w:lineRule="auto"/>
        <w:jc w:val="both"/>
        <w:rPr>
          <w:rFonts w:cs="B Badr"/>
          <w:sz w:val="32"/>
          <w:szCs w:val="32"/>
          <w:lang w:bidi="fa-IR"/>
        </w:rPr>
      </w:pPr>
      <w:r w:rsidRPr="00A72DAE">
        <w:rPr>
          <w:rFonts w:cs="B Badr"/>
          <w:sz w:val="32"/>
          <w:szCs w:val="32"/>
          <w:rtl/>
          <w:lang w:bidi="fa-IR"/>
        </w:rPr>
        <w:t>اگر زنی که متعه شده است، يائسه باشد و يا اين که به وی دخول نشود، اشکالی نيست که عده نخواهد داشت.</w:t>
      </w:r>
    </w:p>
    <w:p w14:paraId="2B55EDF7" w14:textId="77777777" w:rsidR="00A72DAE" w:rsidRPr="00A72DAE" w:rsidRDefault="00A72DAE" w:rsidP="00A72DAE">
      <w:pPr>
        <w:bidi/>
        <w:spacing w:line="360" w:lineRule="auto"/>
        <w:jc w:val="both"/>
        <w:rPr>
          <w:rFonts w:cs="B Badr"/>
          <w:sz w:val="32"/>
          <w:szCs w:val="32"/>
          <w:lang w:bidi="fa-IR"/>
        </w:rPr>
      </w:pPr>
      <w:r w:rsidRPr="00A72DAE">
        <w:rPr>
          <w:rFonts w:cs="B Badr"/>
          <w:sz w:val="32"/>
          <w:szCs w:val="32"/>
          <w:rtl/>
          <w:lang w:bidi="fa-IR"/>
        </w:rPr>
        <w:lastRenderedPageBreak/>
        <w:t>اما اگر يائسه نبوده و به او دخول شود، در خصوص اين که بعد از انقضای مدت يا هبه باقی مدت توسط زوج، چه مقدار بايد عده نگه دارد، در بين اصحاب شش قول وجود دارد.</w:t>
      </w:r>
    </w:p>
    <w:p w14:paraId="1A96F05A" w14:textId="77777777" w:rsidR="00A72DAE" w:rsidRPr="00A72DAE" w:rsidRDefault="00A72DAE" w:rsidP="00A72DAE">
      <w:pPr>
        <w:bidi/>
        <w:spacing w:line="360" w:lineRule="auto"/>
        <w:jc w:val="both"/>
        <w:rPr>
          <w:rFonts w:cs="B Badr"/>
          <w:b/>
          <w:bCs/>
          <w:sz w:val="32"/>
          <w:szCs w:val="32"/>
          <w:lang w:bidi="fa-IR"/>
        </w:rPr>
      </w:pPr>
      <w:r w:rsidRPr="00A72DAE">
        <w:rPr>
          <w:rFonts w:cs="B Badr"/>
          <w:b/>
          <w:bCs/>
          <w:sz w:val="32"/>
          <w:szCs w:val="32"/>
          <w:rtl/>
          <w:lang w:bidi="fa-IR"/>
        </w:rPr>
        <w:t>قول اول: يک حيض و نيم</w:t>
      </w:r>
    </w:p>
    <w:p w14:paraId="2B8F7B72" w14:textId="77777777" w:rsidR="00A72DAE" w:rsidRPr="00A72DAE" w:rsidRDefault="00A72DAE" w:rsidP="00A72DAE">
      <w:pPr>
        <w:bidi/>
        <w:spacing w:line="360" w:lineRule="auto"/>
        <w:jc w:val="both"/>
        <w:rPr>
          <w:rFonts w:cs="B Badr"/>
          <w:sz w:val="32"/>
          <w:szCs w:val="32"/>
          <w:lang w:bidi="fa-IR"/>
        </w:rPr>
      </w:pPr>
      <w:r w:rsidRPr="00A72DAE">
        <w:rPr>
          <w:rFonts w:cs="B Badr"/>
          <w:sz w:val="32"/>
          <w:szCs w:val="32"/>
          <w:rtl/>
          <w:lang w:bidi="fa-IR"/>
        </w:rPr>
        <w:t>قال الصدوق في المقنع: «إذا انقضت أيّامها وهو حيّ فحيضة ونصف، مثل ما يجب على الأمة.»</w:t>
      </w:r>
    </w:p>
    <w:p w14:paraId="2800B097" w14:textId="77777777" w:rsidR="00A72DAE" w:rsidRPr="00A72DAE" w:rsidRDefault="00A72DAE" w:rsidP="00A72DAE">
      <w:pPr>
        <w:bidi/>
        <w:spacing w:line="360" w:lineRule="auto"/>
        <w:jc w:val="both"/>
        <w:rPr>
          <w:rFonts w:cs="B Badr"/>
          <w:b/>
          <w:bCs/>
          <w:sz w:val="32"/>
          <w:szCs w:val="32"/>
          <w:lang w:bidi="fa-IR"/>
        </w:rPr>
      </w:pPr>
      <w:r w:rsidRPr="00A72DAE">
        <w:rPr>
          <w:rFonts w:cs="B Badr"/>
          <w:b/>
          <w:bCs/>
          <w:sz w:val="32"/>
          <w:szCs w:val="32"/>
          <w:rtl/>
          <w:lang w:bidi="fa-IR"/>
        </w:rPr>
        <w:t>قول دوم: چهل وپنج شب</w:t>
      </w:r>
    </w:p>
    <w:p w14:paraId="3D8346A8" w14:textId="77777777" w:rsidR="00A72DAE" w:rsidRPr="00A72DAE" w:rsidRDefault="00A72DAE" w:rsidP="00A72DAE">
      <w:pPr>
        <w:bidi/>
        <w:spacing w:line="360" w:lineRule="auto"/>
        <w:jc w:val="both"/>
        <w:rPr>
          <w:rFonts w:cs="B Badr"/>
          <w:sz w:val="32"/>
          <w:szCs w:val="32"/>
          <w:lang w:bidi="fa-IR"/>
        </w:rPr>
      </w:pPr>
      <w:r w:rsidRPr="00A72DAE">
        <w:rPr>
          <w:rFonts w:cs="B Badr"/>
          <w:sz w:val="32"/>
          <w:szCs w:val="32"/>
          <w:rtl/>
          <w:lang w:bidi="fa-IR"/>
        </w:rPr>
        <w:t>قال الصدوق في الهداية: «فإذا انقضى الأجل كانت فرقة بغير طلاق، وتعتدّ منه خمساً وأربعين ليلة.»</w:t>
      </w:r>
    </w:p>
    <w:p w14:paraId="703A5E8A" w14:textId="77777777" w:rsidR="00A72DAE" w:rsidRPr="00A72DAE" w:rsidRDefault="00A72DAE" w:rsidP="00A72DAE">
      <w:pPr>
        <w:bidi/>
        <w:spacing w:line="360" w:lineRule="auto"/>
        <w:jc w:val="both"/>
        <w:rPr>
          <w:rFonts w:cs="B Badr"/>
          <w:b/>
          <w:bCs/>
          <w:sz w:val="32"/>
          <w:szCs w:val="32"/>
          <w:lang w:bidi="fa-IR"/>
        </w:rPr>
      </w:pPr>
      <w:r w:rsidRPr="00A72DAE">
        <w:rPr>
          <w:rFonts w:cs="B Badr"/>
          <w:b/>
          <w:bCs/>
          <w:sz w:val="32"/>
          <w:szCs w:val="32"/>
          <w:rtl/>
          <w:lang w:bidi="fa-IR"/>
        </w:rPr>
        <w:t>قول سوم: دو طهر</w:t>
      </w:r>
    </w:p>
    <w:p w14:paraId="0A49C73A" w14:textId="77777777" w:rsidR="00A72DAE" w:rsidRPr="00A72DAE" w:rsidRDefault="00A72DAE" w:rsidP="00A72DAE">
      <w:pPr>
        <w:bidi/>
        <w:spacing w:line="360" w:lineRule="auto"/>
        <w:jc w:val="both"/>
        <w:rPr>
          <w:rFonts w:cs="B Badr"/>
          <w:sz w:val="32"/>
          <w:szCs w:val="32"/>
          <w:lang w:bidi="fa-IR"/>
        </w:rPr>
      </w:pPr>
      <w:r w:rsidRPr="00A72DAE">
        <w:rPr>
          <w:rFonts w:cs="B Badr"/>
          <w:sz w:val="32"/>
          <w:szCs w:val="32"/>
          <w:rtl/>
          <w:lang w:bidi="fa-IR"/>
        </w:rPr>
        <w:t>قال المفيد في المقنعة: «عدّة المتمتّع بها من الفراق قرءان وهما طهران.»</w:t>
      </w:r>
    </w:p>
    <w:p w14:paraId="4B6CAF8C" w14:textId="0143351F" w:rsidR="00A72DAE" w:rsidRDefault="00A72DAE" w:rsidP="00A72DAE">
      <w:pPr>
        <w:bidi/>
        <w:spacing w:line="360" w:lineRule="auto"/>
        <w:jc w:val="both"/>
        <w:rPr>
          <w:rFonts w:cs="B Badr"/>
          <w:sz w:val="32"/>
          <w:szCs w:val="32"/>
          <w:rtl/>
          <w:lang w:bidi="fa-IR"/>
        </w:rPr>
      </w:pPr>
      <w:r w:rsidRPr="00A72DAE">
        <w:rPr>
          <w:rFonts w:cs="B Badr"/>
          <w:sz w:val="32"/>
          <w:szCs w:val="32"/>
          <w:rtl/>
          <w:lang w:bidi="fa-IR"/>
        </w:rPr>
        <w:t>وهو مختار الحلبي في الکافي وابن زهرة في الغنية ـ مدّعياً عليه الإجماع ـ وابن إدريس في السرائر والکيدري في إصباح الشيعة والفاضل الآبي في کشف الرموز وابن سعيد الحلّي في نزهة الناظر والعلامة في المختلف والتلخيص ومال إليه المحقّق الثاني في جامع المقاصد والشهيد الثاني في المسال</w:t>
      </w:r>
      <w:r w:rsidRPr="00A72DAE">
        <w:rPr>
          <w:rFonts w:cs="B Badr"/>
          <w:sz w:val="32"/>
          <w:szCs w:val="32"/>
          <w:rtl/>
        </w:rPr>
        <w:t>ك</w:t>
      </w:r>
      <w:r w:rsidRPr="00A72DAE">
        <w:rPr>
          <w:rFonts w:cs="B Badr"/>
          <w:sz w:val="32"/>
          <w:szCs w:val="32"/>
          <w:rtl/>
          <w:lang w:bidi="fa-IR"/>
        </w:rPr>
        <w:t>.</w:t>
      </w:r>
    </w:p>
    <w:p w14:paraId="0A59862F" w14:textId="277D7B17" w:rsidR="00A72DAE" w:rsidRDefault="00A72DAE" w:rsidP="00A72DAE">
      <w:pPr>
        <w:bidi/>
        <w:spacing w:line="360" w:lineRule="auto"/>
        <w:jc w:val="both"/>
        <w:rPr>
          <w:rFonts w:cs="B Badr"/>
          <w:sz w:val="32"/>
          <w:szCs w:val="32"/>
          <w:rtl/>
          <w:lang w:bidi="fa-IR"/>
        </w:rPr>
      </w:pPr>
    </w:p>
    <w:p w14:paraId="4BB2C7E8" w14:textId="77777777" w:rsidR="00A72DAE" w:rsidRPr="00A72DAE" w:rsidRDefault="00A72DAE" w:rsidP="00A72DAE">
      <w:pPr>
        <w:bidi/>
        <w:spacing w:line="360" w:lineRule="auto"/>
        <w:jc w:val="both"/>
        <w:rPr>
          <w:rFonts w:cs="B Badr"/>
          <w:sz w:val="32"/>
          <w:szCs w:val="32"/>
          <w:lang w:bidi="fa-IR"/>
        </w:rPr>
      </w:pPr>
    </w:p>
    <w:p w14:paraId="578E84FC" w14:textId="77777777" w:rsidR="00A72DAE" w:rsidRPr="00A72DAE" w:rsidRDefault="00A72DAE" w:rsidP="00A72DAE">
      <w:pPr>
        <w:bidi/>
        <w:spacing w:line="360" w:lineRule="auto"/>
        <w:jc w:val="both"/>
        <w:rPr>
          <w:rFonts w:cs="B Badr"/>
          <w:b/>
          <w:bCs/>
          <w:sz w:val="32"/>
          <w:szCs w:val="32"/>
          <w:lang w:bidi="fa-IR"/>
        </w:rPr>
      </w:pPr>
      <w:r w:rsidRPr="00A72DAE">
        <w:rPr>
          <w:rFonts w:cs="B Badr"/>
          <w:b/>
          <w:bCs/>
          <w:sz w:val="32"/>
          <w:szCs w:val="32"/>
          <w:rtl/>
          <w:lang w:bidi="fa-IR"/>
        </w:rPr>
        <w:lastRenderedPageBreak/>
        <w:t>قول چهارم: دو حيض</w:t>
      </w:r>
    </w:p>
    <w:p w14:paraId="11908BB2" w14:textId="77777777" w:rsidR="00A72DAE" w:rsidRPr="00A72DAE" w:rsidRDefault="00A72DAE" w:rsidP="00A72DAE">
      <w:pPr>
        <w:bidi/>
        <w:spacing w:line="360" w:lineRule="auto"/>
        <w:jc w:val="both"/>
        <w:rPr>
          <w:rFonts w:cs="B Badr"/>
          <w:sz w:val="32"/>
          <w:szCs w:val="32"/>
          <w:lang w:bidi="fa-IR"/>
        </w:rPr>
      </w:pPr>
      <w:r w:rsidRPr="00A72DAE">
        <w:rPr>
          <w:rFonts w:cs="B Badr"/>
          <w:sz w:val="32"/>
          <w:szCs w:val="32"/>
          <w:rtl/>
          <w:lang w:bidi="fa-IR"/>
        </w:rPr>
        <w:t>قال سلار في المراسم: «عدّة الأمة والمتمتّع بها حيضتان... ومن ارتفع حيضها ومثلها من تحيض، فإن كانت حرّة فعدّتها ثلاثة أشهر، وإن كانت أمة أو متمتّعاً بها فالنصف من ذلك.»</w:t>
      </w:r>
    </w:p>
    <w:p w14:paraId="714BDE76" w14:textId="77777777" w:rsidR="00A72DAE" w:rsidRPr="00A72DAE" w:rsidRDefault="00A72DAE" w:rsidP="00A72DAE">
      <w:pPr>
        <w:bidi/>
        <w:spacing w:line="360" w:lineRule="auto"/>
        <w:jc w:val="both"/>
        <w:rPr>
          <w:rFonts w:cs="B Badr"/>
          <w:sz w:val="32"/>
          <w:szCs w:val="32"/>
          <w:lang w:bidi="fa-IR"/>
        </w:rPr>
      </w:pPr>
      <w:r w:rsidRPr="00A72DAE">
        <w:rPr>
          <w:rFonts w:cs="B Badr"/>
          <w:sz w:val="32"/>
          <w:szCs w:val="32"/>
          <w:rtl/>
          <w:lang w:bidi="fa-IR"/>
        </w:rPr>
        <w:t>وقال الشيخ في النهاية: «عدّة المتمتّعة إذا انقضى أجلها أو وهب لها زوجها أيّامها، حيضتان أو خمسة وأربعون يوماً إذا كانت لا تحيض وفي سنّها من تحيض.»</w:t>
      </w:r>
    </w:p>
    <w:p w14:paraId="742CDEFC" w14:textId="77777777" w:rsidR="00A72DAE" w:rsidRPr="00A72DAE" w:rsidRDefault="00A72DAE" w:rsidP="00A72DAE">
      <w:pPr>
        <w:bidi/>
        <w:spacing w:line="360" w:lineRule="auto"/>
        <w:jc w:val="both"/>
        <w:rPr>
          <w:rFonts w:cs="B Badr"/>
          <w:sz w:val="32"/>
          <w:szCs w:val="32"/>
          <w:lang w:bidi="fa-IR"/>
        </w:rPr>
      </w:pPr>
      <w:r w:rsidRPr="00A72DAE">
        <w:rPr>
          <w:rFonts w:cs="B Badr"/>
          <w:sz w:val="32"/>
          <w:szCs w:val="32"/>
          <w:rtl/>
          <w:lang w:bidi="fa-IR"/>
        </w:rPr>
        <w:t>وهو قول القاضي في المهذّب والمحقّق في المختصر النافع والشرائع والعلامة في الإرشاد والتبصرة والتحرير والقواعد والشهيد في اللمعة والسيّد الطباطبائي في الرياض وصاحب الجواهر والشيخ الأنصاري في کتاب النکاح والسيّد اليزدي فيملحقات العروة والسيّد الحکيم والسيّد الخوئي في المنهاج والسيّد الخميني في التحرير مع تصريحهم بلزوم کون الحيضتين کاملتين وجعله السيّد السيستاني مطابقاً للاحتياط الوجوبي.</w:t>
      </w:r>
    </w:p>
    <w:p w14:paraId="78736FD1" w14:textId="77777777" w:rsidR="00A72DAE" w:rsidRPr="00A72DAE" w:rsidRDefault="00A72DAE" w:rsidP="00A72DAE">
      <w:pPr>
        <w:bidi/>
        <w:spacing w:line="360" w:lineRule="auto"/>
        <w:jc w:val="both"/>
        <w:rPr>
          <w:rFonts w:cs="B Badr"/>
          <w:sz w:val="32"/>
          <w:szCs w:val="32"/>
          <w:lang w:bidi="fa-IR"/>
        </w:rPr>
      </w:pPr>
      <w:r w:rsidRPr="00A72DAE">
        <w:rPr>
          <w:rFonts w:cs="B Badr"/>
          <w:sz w:val="32"/>
          <w:szCs w:val="32"/>
          <w:rtl/>
          <w:lang w:bidi="fa-IR"/>
        </w:rPr>
        <w:t>وقال الشهيد الثاني في الروضة: «الأوّل أحوط، وعليه لو انقضت أيّامها أو وهبها في أثناء الحيض، لم يحسب ما بقي منه، لأنّ الحيضة لا تصدق</w:t>
      </w:r>
      <w:r w:rsidRPr="00A72DAE">
        <w:rPr>
          <w:rFonts w:cs="B Badr"/>
          <w:sz w:val="32"/>
          <w:szCs w:val="32"/>
          <w:lang w:bidi="fa-IR"/>
        </w:rPr>
        <w:t>‌</w:t>
      </w:r>
      <w:r w:rsidRPr="00A72DAE">
        <w:rPr>
          <w:rFonts w:cs="B Badr"/>
          <w:sz w:val="32"/>
          <w:szCs w:val="32"/>
          <w:rtl/>
          <w:lang w:bidi="fa-IR"/>
        </w:rPr>
        <w:t xml:space="preserve"> على بعضها وإن احتسب ما بقي من الطهر طهراً.»</w:t>
      </w:r>
    </w:p>
    <w:p w14:paraId="7F9591F1" w14:textId="77777777" w:rsidR="00A72DAE" w:rsidRPr="00A72DAE" w:rsidRDefault="00A72DAE" w:rsidP="00A72DAE">
      <w:pPr>
        <w:bidi/>
        <w:spacing w:line="360" w:lineRule="auto"/>
        <w:jc w:val="both"/>
        <w:rPr>
          <w:rFonts w:cs="B Badr"/>
          <w:sz w:val="32"/>
          <w:szCs w:val="32"/>
          <w:lang w:bidi="fa-IR"/>
        </w:rPr>
      </w:pPr>
      <w:r w:rsidRPr="00A72DAE">
        <w:rPr>
          <w:rFonts w:cs="B Badr"/>
          <w:sz w:val="32"/>
          <w:szCs w:val="32"/>
          <w:rtl/>
          <w:lang w:bidi="fa-IR"/>
        </w:rPr>
        <w:lastRenderedPageBreak/>
        <w:t>ولکن قال المحقّق في نکت النهاية: «كيف قال: «حيضتان» وقال بعد ذلك في باب العدد: «والمتمتّع بها إذا انقضى أجلها فعدّتها قرءان» ولا يجوز أن يريد بالحيضتين القرئين، لأنّه قال في باب العدد: «الأقراء الأطهار»؟</w:t>
      </w:r>
    </w:p>
    <w:p w14:paraId="489E48BE" w14:textId="728ED2E0" w:rsidR="00A72DAE" w:rsidRPr="00A72DAE" w:rsidRDefault="00A72DAE" w:rsidP="00A72DAE">
      <w:pPr>
        <w:bidi/>
        <w:spacing w:line="360" w:lineRule="auto"/>
        <w:jc w:val="both"/>
        <w:rPr>
          <w:rFonts w:cs="B Badr"/>
          <w:sz w:val="32"/>
          <w:szCs w:val="32"/>
          <w:lang w:bidi="fa-IR"/>
        </w:rPr>
      </w:pPr>
      <w:r w:rsidRPr="00A72DAE">
        <w:rPr>
          <w:rFonts w:cs="B Badr"/>
          <w:sz w:val="32"/>
          <w:szCs w:val="32"/>
          <w:rtl/>
          <w:lang w:bidi="fa-IR"/>
        </w:rPr>
        <w:t>الجواب: الذي استقرّ المذهب عليه أنّ الأقراء هي الأطهار، وأنّ عدّة المستمتع بها</w:t>
      </w:r>
      <w:r>
        <w:rPr>
          <w:rFonts w:cs="B Badr" w:hint="cs"/>
          <w:sz w:val="32"/>
          <w:szCs w:val="32"/>
          <w:rtl/>
          <w:lang w:bidi="fa-IR"/>
        </w:rPr>
        <w:t xml:space="preserve"> </w:t>
      </w:r>
      <w:r w:rsidRPr="00A72DAE">
        <w:rPr>
          <w:rFonts w:cs="B Badr"/>
          <w:sz w:val="32"/>
          <w:szCs w:val="32"/>
          <w:rtl/>
          <w:lang w:bidi="fa-IR"/>
        </w:rPr>
        <w:t>مع انقضاء الأجل عدّة الأمة، وأنّ عدّة الأمة في الطلاق قرءان، والأقراء هي الأطهار.</w:t>
      </w:r>
    </w:p>
    <w:p w14:paraId="7B598C2B" w14:textId="77777777" w:rsidR="00A72DAE" w:rsidRPr="00A72DAE" w:rsidRDefault="00A72DAE" w:rsidP="00A72DAE">
      <w:pPr>
        <w:bidi/>
        <w:spacing w:line="360" w:lineRule="auto"/>
        <w:jc w:val="both"/>
        <w:rPr>
          <w:rFonts w:cs="B Badr"/>
          <w:sz w:val="32"/>
          <w:szCs w:val="32"/>
          <w:lang w:bidi="fa-IR"/>
        </w:rPr>
      </w:pPr>
      <w:r w:rsidRPr="00A72DAE">
        <w:rPr>
          <w:rFonts w:cs="B Badr"/>
          <w:sz w:val="32"/>
          <w:szCs w:val="32"/>
          <w:rtl/>
          <w:lang w:bidi="fa-IR"/>
        </w:rPr>
        <w:t>وقوله: «حيضتان» معناه أنّها لا تخرج من العدّة حتّى تدخل في الحيضة الثانية، فكأنّها معتبرة في العدّة ويدلّك على هذا التأويل ما ذكره في الاستبصار، فإنّه روى عن محمّد بن فضيل عن أبي الحسن(ع)، قال: «طلاق الأمة طلقتان، وعدّتها حيضتان»، قال: «المراد به إذا دخلت في الحيضة الثانية فيكون قد بانت».»</w:t>
      </w:r>
    </w:p>
    <w:p w14:paraId="23E469D3" w14:textId="77777777" w:rsidR="00A72DAE" w:rsidRPr="00A72DAE" w:rsidRDefault="00A72DAE" w:rsidP="00A72DAE">
      <w:pPr>
        <w:bidi/>
        <w:spacing w:line="360" w:lineRule="auto"/>
        <w:jc w:val="both"/>
        <w:rPr>
          <w:rFonts w:cs="B Badr"/>
          <w:sz w:val="32"/>
          <w:szCs w:val="32"/>
          <w:lang w:bidi="fa-IR"/>
        </w:rPr>
      </w:pPr>
      <w:r w:rsidRPr="00A72DAE">
        <w:rPr>
          <w:rFonts w:cs="B Badr"/>
          <w:sz w:val="32"/>
          <w:szCs w:val="32"/>
          <w:rtl/>
          <w:lang w:bidi="fa-IR"/>
        </w:rPr>
        <w:t>با توجه به آنچه که از محقق در نکت النهاية گذشت، می</w:t>
      </w:r>
      <w:r w:rsidRPr="00A72DAE">
        <w:rPr>
          <w:rFonts w:cs="B Badr"/>
          <w:sz w:val="32"/>
          <w:szCs w:val="32"/>
          <w:cs/>
          <w:lang w:bidi="fa-IR"/>
        </w:rPr>
        <w:t>‎</w:t>
      </w:r>
      <w:r w:rsidRPr="00A72DAE">
        <w:rPr>
          <w:rFonts w:cs="B Badr"/>
          <w:sz w:val="32"/>
          <w:szCs w:val="32"/>
          <w:rtl/>
          <w:lang w:bidi="fa-IR"/>
        </w:rPr>
        <w:t>توان ادعا نمود که مراد خود ايشان در نافع و شرائع و همچنين کسانی که قبل از ايشان بوده</w:t>
      </w:r>
      <w:r w:rsidRPr="00A72DAE">
        <w:rPr>
          <w:rFonts w:cs="B Badr"/>
          <w:sz w:val="32"/>
          <w:szCs w:val="32"/>
          <w:cs/>
          <w:lang w:bidi="fa-IR"/>
        </w:rPr>
        <w:t>‎</w:t>
      </w:r>
      <w:r w:rsidRPr="00A72DAE">
        <w:rPr>
          <w:rFonts w:cs="B Badr"/>
          <w:sz w:val="32"/>
          <w:szCs w:val="32"/>
          <w:rtl/>
          <w:lang w:bidi="fa-IR"/>
        </w:rPr>
        <w:t>اند نيز از دو حيض، دو طهر است و در نتيجه اين افراد را بايد از قائلين به قول سوم بهحساب آورد.</w:t>
      </w:r>
    </w:p>
    <w:p w14:paraId="1E3611C5" w14:textId="24ABF57C" w:rsidR="0035070B" w:rsidRPr="00A72DAE" w:rsidRDefault="00A72DAE" w:rsidP="00A72DAE">
      <w:pPr>
        <w:bidi/>
        <w:spacing w:line="360" w:lineRule="auto"/>
        <w:jc w:val="both"/>
        <w:rPr>
          <w:rFonts w:cs="B Badr"/>
          <w:sz w:val="32"/>
          <w:szCs w:val="32"/>
          <w:lang w:bidi="fa-IR"/>
        </w:rPr>
      </w:pPr>
      <w:r w:rsidRPr="00A72DAE">
        <w:rPr>
          <w:rFonts w:cs="B Badr"/>
          <w:sz w:val="32"/>
          <w:szCs w:val="32"/>
          <w:rtl/>
          <w:lang w:bidi="fa-IR"/>
        </w:rPr>
        <w:t>بلکه با توجه به آنچه که علامه در مختلف و تلخيص فرموده، بعيد نيست که کلام علامه را در کتب ديگر وی نيز حمل بر همان قول سوم بنماييم.</w:t>
      </w:r>
    </w:p>
    <w:sectPr w:rsidR="0035070B" w:rsidRPr="00A72DAE">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B Jadid">
    <w:panose1 w:val="00000700000000000000"/>
    <w:charset w:val="B2"/>
    <w:family w:val="auto"/>
    <w:pitch w:val="variable"/>
    <w:sig w:usb0="00002001" w:usb1="80000000" w:usb2="00000008" w:usb3="00000000" w:csb0="00000040" w:csb1="00000000"/>
  </w:font>
  <w:font w:name="B Badr">
    <w:panose1 w:val="00000400000000000000"/>
    <w:charset w:val="B2"/>
    <w:family w:val="auto"/>
    <w:pitch w:val="variable"/>
    <w:sig w:usb0="00002001" w:usb1="80000000" w:usb2="00000008" w:usb3="00000000" w:csb0="00000040"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706B3"/>
    <w:rsid w:val="00007256"/>
    <w:rsid w:val="00021965"/>
    <w:rsid w:val="000914CA"/>
    <w:rsid w:val="000A4C1B"/>
    <w:rsid w:val="000C216A"/>
    <w:rsid w:val="000D173A"/>
    <w:rsid w:val="00111B7A"/>
    <w:rsid w:val="00163614"/>
    <w:rsid w:val="00174BDF"/>
    <w:rsid w:val="001A4D45"/>
    <w:rsid w:val="001B27E4"/>
    <w:rsid w:val="00205665"/>
    <w:rsid w:val="00225904"/>
    <w:rsid w:val="002352D5"/>
    <w:rsid w:val="00241F08"/>
    <w:rsid w:val="0029137A"/>
    <w:rsid w:val="002C2628"/>
    <w:rsid w:val="002D25FE"/>
    <w:rsid w:val="00333B9A"/>
    <w:rsid w:val="0035070B"/>
    <w:rsid w:val="00354904"/>
    <w:rsid w:val="003C29C6"/>
    <w:rsid w:val="00477251"/>
    <w:rsid w:val="00484404"/>
    <w:rsid w:val="00490895"/>
    <w:rsid w:val="004B6D1E"/>
    <w:rsid w:val="004C34FF"/>
    <w:rsid w:val="00562743"/>
    <w:rsid w:val="005658AE"/>
    <w:rsid w:val="005C40B3"/>
    <w:rsid w:val="0063539D"/>
    <w:rsid w:val="0064785D"/>
    <w:rsid w:val="00670F79"/>
    <w:rsid w:val="006D263F"/>
    <w:rsid w:val="006D6933"/>
    <w:rsid w:val="007222E9"/>
    <w:rsid w:val="00767CEC"/>
    <w:rsid w:val="00780CBE"/>
    <w:rsid w:val="007E26B8"/>
    <w:rsid w:val="008706B3"/>
    <w:rsid w:val="008710D1"/>
    <w:rsid w:val="009308EB"/>
    <w:rsid w:val="00996B36"/>
    <w:rsid w:val="009A7ED2"/>
    <w:rsid w:val="00A0047F"/>
    <w:rsid w:val="00A06F9B"/>
    <w:rsid w:val="00A46CE0"/>
    <w:rsid w:val="00A53FAD"/>
    <w:rsid w:val="00A56C6A"/>
    <w:rsid w:val="00A7012C"/>
    <w:rsid w:val="00A72DAE"/>
    <w:rsid w:val="00A74A3A"/>
    <w:rsid w:val="00AD14AC"/>
    <w:rsid w:val="00B00517"/>
    <w:rsid w:val="00B35D26"/>
    <w:rsid w:val="00B4149D"/>
    <w:rsid w:val="00BC3B06"/>
    <w:rsid w:val="00BF7D51"/>
    <w:rsid w:val="00C33EAF"/>
    <w:rsid w:val="00C45D16"/>
    <w:rsid w:val="00C61C52"/>
    <w:rsid w:val="00C67F54"/>
    <w:rsid w:val="00CA0BEA"/>
    <w:rsid w:val="00CF163D"/>
    <w:rsid w:val="00D072D0"/>
    <w:rsid w:val="00E64D2F"/>
    <w:rsid w:val="00E753CE"/>
    <w:rsid w:val="00F05E05"/>
    <w:rsid w:val="00F50FDC"/>
    <w:rsid w:val="00F61A0F"/>
    <w:rsid w:val="00F83C1A"/>
    <w:rsid w:val="00FB3ACC"/>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3BC7CDC"/>
  <w15:chartTrackingRefBased/>
  <w15:docId w15:val="{B3B7738B-78AB-4E59-9E93-D0519B5047C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8706B3"/>
    <w:pPr>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7857926">
      <w:bodyDiv w:val="1"/>
      <w:marLeft w:val="0"/>
      <w:marRight w:val="0"/>
      <w:marTop w:val="0"/>
      <w:marBottom w:val="0"/>
      <w:divBdr>
        <w:top w:val="none" w:sz="0" w:space="0" w:color="auto"/>
        <w:left w:val="none" w:sz="0" w:space="0" w:color="auto"/>
        <w:bottom w:val="none" w:sz="0" w:space="0" w:color="auto"/>
        <w:right w:val="none" w:sz="0" w:space="0" w:color="auto"/>
      </w:divBdr>
    </w:div>
    <w:div w:id="29114646">
      <w:bodyDiv w:val="1"/>
      <w:marLeft w:val="0"/>
      <w:marRight w:val="0"/>
      <w:marTop w:val="0"/>
      <w:marBottom w:val="0"/>
      <w:divBdr>
        <w:top w:val="none" w:sz="0" w:space="0" w:color="auto"/>
        <w:left w:val="none" w:sz="0" w:space="0" w:color="auto"/>
        <w:bottom w:val="none" w:sz="0" w:space="0" w:color="auto"/>
        <w:right w:val="none" w:sz="0" w:space="0" w:color="auto"/>
      </w:divBdr>
    </w:div>
    <w:div w:id="56780659">
      <w:bodyDiv w:val="1"/>
      <w:marLeft w:val="0"/>
      <w:marRight w:val="0"/>
      <w:marTop w:val="0"/>
      <w:marBottom w:val="0"/>
      <w:divBdr>
        <w:top w:val="none" w:sz="0" w:space="0" w:color="auto"/>
        <w:left w:val="none" w:sz="0" w:space="0" w:color="auto"/>
        <w:bottom w:val="none" w:sz="0" w:space="0" w:color="auto"/>
        <w:right w:val="none" w:sz="0" w:space="0" w:color="auto"/>
      </w:divBdr>
    </w:div>
    <w:div w:id="77096523">
      <w:bodyDiv w:val="1"/>
      <w:marLeft w:val="0"/>
      <w:marRight w:val="0"/>
      <w:marTop w:val="0"/>
      <w:marBottom w:val="0"/>
      <w:divBdr>
        <w:top w:val="none" w:sz="0" w:space="0" w:color="auto"/>
        <w:left w:val="none" w:sz="0" w:space="0" w:color="auto"/>
        <w:bottom w:val="none" w:sz="0" w:space="0" w:color="auto"/>
        <w:right w:val="none" w:sz="0" w:space="0" w:color="auto"/>
      </w:divBdr>
    </w:div>
    <w:div w:id="84696781">
      <w:bodyDiv w:val="1"/>
      <w:marLeft w:val="0"/>
      <w:marRight w:val="0"/>
      <w:marTop w:val="0"/>
      <w:marBottom w:val="0"/>
      <w:divBdr>
        <w:top w:val="none" w:sz="0" w:space="0" w:color="auto"/>
        <w:left w:val="none" w:sz="0" w:space="0" w:color="auto"/>
        <w:bottom w:val="none" w:sz="0" w:space="0" w:color="auto"/>
        <w:right w:val="none" w:sz="0" w:space="0" w:color="auto"/>
      </w:divBdr>
    </w:div>
    <w:div w:id="85804584">
      <w:bodyDiv w:val="1"/>
      <w:marLeft w:val="0"/>
      <w:marRight w:val="0"/>
      <w:marTop w:val="0"/>
      <w:marBottom w:val="0"/>
      <w:divBdr>
        <w:top w:val="none" w:sz="0" w:space="0" w:color="auto"/>
        <w:left w:val="none" w:sz="0" w:space="0" w:color="auto"/>
        <w:bottom w:val="none" w:sz="0" w:space="0" w:color="auto"/>
        <w:right w:val="none" w:sz="0" w:space="0" w:color="auto"/>
      </w:divBdr>
    </w:div>
    <w:div w:id="86314673">
      <w:bodyDiv w:val="1"/>
      <w:marLeft w:val="0"/>
      <w:marRight w:val="0"/>
      <w:marTop w:val="0"/>
      <w:marBottom w:val="0"/>
      <w:divBdr>
        <w:top w:val="none" w:sz="0" w:space="0" w:color="auto"/>
        <w:left w:val="none" w:sz="0" w:space="0" w:color="auto"/>
        <w:bottom w:val="none" w:sz="0" w:space="0" w:color="auto"/>
        <w:right w:val="none" w:sz="0" w:space="0" w:color="auto"/>
      </w:divBdr>
    </w:div>
    <w:div w:id="136774448">
      <w:bodyDiv w:val="1"/>
      <w:marLeft w:val="0"/>
      <w:marRight w:val="0"/>
      <w:marTop w:val="0"/>
      <w:marBottom w:val="0"/>
      <w:divBdr>
        <w:top w:val="none" w:sz="0" w:space="0" w:color="auto"/>
        <w:left w:val="none" w:sz="0" w:space="0" w:color="auto"/>
        <w:bottom w:val="none" w:sz="0" w:space="0" w:color="auto"/>
        <w:right w:val="none" w:sz="0" w:space="0" w:color="auto"/>
      </w:divBdr>
    </w:div>
    <w:div w:id="152260931">
      <w:bodyDiv w:val="1"/>
      <w:marLeft w:val="0"/>
      <w:marRight w:val="0"/>
      <w:marTop w:val="0"/>
      <w:marBottom w:val="0"/>
      <w:divBdr>
        <w:top w:val="none" w:sz="0" w:space="0" w:color="auto"/>
        <w:left w:val="none" w:sz="0" w:space="0" w:color="auto"/>
        <w:bottom w:val="none" w:sz="0" w:space="0" w:color="auto"/>
        <w:right w:val="none" w:sz="0" w:space="0" w:color="auto"/>
      </w:divBdr>
    </w:div>
    <w:div w:id="159318903">
      <w:bodyDiv w:val="1"/>
      <w:marLeft w:val="0"/>
      <w:marRight w:val="0"/>
      <w:marTop w:val="0"/>
      <w:marBottom w:val="0"/>
      <w:divBdr>
        <w:top w:val="none" w:sz="0" w:space="0" w:color="auto"/>
        <w:left w:val="none" w:sz="0" w:space="0" w:color="auto"/>
        <w:bottom w:val="none" w:sz="0" w:space="0" w:color="auto"/>
        <w:right w:val="none" w:sz="0" w:space="0" w:color="auto"/>
      </w:divBdr>
    </w:div>
    <w:div w:id="187137872">
      <w:bodyDiv w:val="1"/>
      <w:marLeft w:val="0"/>
      <w:marRight w:val="0"/>
      <w:marTop w:val="0"/>
      <w:marBottom w:val="0"/>
      <w:divBdr>
        <w:top w:val="none" w:sz="0" w:space="0" w:color="auto"/>
        <w:left w:val="none" w:sz="0" w:space="0" w:color="auto"/>
        <w:bottom w:val="none" w:sz="0" w:space="0" w:color="auto"/>
        <w:right w:val="none" w:sz="0" w:space="0" w:color="auto"/>
      </w:divBdr>
    </w:div>
    <w:div w:id="207842769">
      <w:bodyDiv w:val="1"/>
      <w:marLeft w:val="0"/>
      <w:marRight w:val="0"/>
      <w:marTop w:val="0"/>
      <w:marBottom w:val="0"/>
      <w:divBdr>
        <w:top w:val="none" w:sz="0" w:space="0" w:color="auto"/>
        <w:left w:val="none" w:sz="0" w:space="0" w:color="auto"/>
        <w:bottom w:val="none" w:sz="0" w:space="0" w:color="auto"/>
        <w:right w:val="none" w:sz="0" w:space="0" w:color="auto"/>
      </w:divBdr>
    </w:div>
    <w:div w:id="210464074">
      <w:bodyDiv w:val="1"/>
      <w:marLeft w:val="0"/>
      <w:marRight w:val="0"/>
      <w:marTop w:val="0"/>
      <w:marBottom w:val="0"/>
      <w:divBdr>
        <w:top w:val="none" w:sz="0" w:space="0" w:color="auto"/>
        <w:left w:val="none" w:sz="0" w:space="0" w:color="auto"/>
        <w:bottom w:val="none" w:sz="0" w:space="0" w:color="auto"/>
        <w:right w:val="none" w:sz="0" w:space="0" w:color="auto"/>
      </w:divBdr>
    </w:div>
    <w:div w:id="217055947">
      <w:bodyDiv w:val="1"/>
      <w:marLeft w:val="0"/>
      <w:marRight w:val="0"/>
      <w:marTop w:val="0"/>
      <w:marBottom w:val="0"/>
      <w:divBdr>
        <w:top w:val="none" w:sz="0" w:space="0" w:color="auto"/>
        <w:left w:val="none" w:sz="0" w:space="0" w:color="auto"/>
        <w:bottom w:val="none" w:sz="0" w:space="0" w:color="auto"/>
        <w:right w:val="none" w:sz="0" w:space="0" w:color="auto"/>
      </w:divBdr>
    </w:div>
    <w:div w:id="221865456">
      <w:bodyDiv w:val="1"/>
      <w:marLeft w:val="0"/>
      <w:marRight w:val="0"/>
      <w:marTop w:val="0"/>
      <w:marBottom w:val="0"/>
      <w:divBdr>
        <w:top w:val="none" w:sz="0" w:space="0" w:color="auto"/>
        <w:left w:val="none" w:sz="0" w:space="0" w:color="auto"/>
        <w:bottom w:val="none" w:sz="0" w:space="0" w:color="auto"/>
        <w:right w:val="none" w:sz="0" w:space="0" w:color="auto"/>
      </w:divBdr>
    </w:div>
    <w:div w:id="244805955">
      <w:bodyDiv w:val="1"/>
      <w:marLeft w:val="0"/>
      <w:marRight w:val="0"/>
      <w:marTop w:val="0"/>
      <w:marBottom w:val="0"/>
      <w:divBdr>
        <w:top w:val="none" w:sz="0" w:space="0" w:color="auto"/>
        <w:left w:val="none" w:sz="0" w:space="0" w:color="auto"/>
        <w:bottom w:val="none" w:sz="0" w:space="0" w:color="auto"/>
        <w:right w:val="none" w:sz="0" w:space="0" w:color="auto"/>
      </w:divBdr>
    </w:div>
    <w:div w:id="245504473">
      <w:bodyDiv w:val="1"/>
      <w:marLeft w:val="0"/>
      <w:marRight w:val="0"/>
      <w:marTop w:val="0"/>
      <w:marBottom w:val="0"/>
      <w:divBdr>
        <w:top w:val="none" w:sz="0" w:space="0" w:color="auto"/>
        <w:left w:val="none" w:sz="0" w:space="0" w:color="auto"/>
        <w:bottom w:val="none" w:sz="0" w:space="0" w:color="auto"/>
        <w:right w:val="none" w:sz="0" w:space="0" w:color="auto"/>
      </w:divBdr>
    </w:div>
    <w:div w:id="246962224">
      <w:bodyDiv w:val="1"/>
      <w:marLeft w:val="0"/>
      <w:marRight w:val="0"/>
      <w:marTop w:val="0"/>
      <w:marBottom w:val="0"/>
      <w:divBdr>
        <w:top w:val="none" w:sz="0" w:space="0" w:color="auto"/>
        <w:left w:val="none" w:sz="0" w:space="0" w:color="auto"/>
        <w:bottom w:val="none" w:sz="0" w:space="0" w:color="auto"/>
        <w:right w:val="none" w:sz="0" w:space="0" w:color="auto"/>
      </w:divBdr>
    </w:div>
    <w:div w:id="250237946">
      <w:bodyDiv w:val="1"/>
      <w:marLeft w:val="0"/>
      <w:marRight w:val="0"/>
      <w:marTop w:val="0"/>
      <w:marBottom w:val="0"/>
      <w:divBdr>
        <w:top w:val="none" w:sz="0" w:space="0" w:color="auto"/>
        <w:left w:val="none" w:sz="0" w:space="0" w:color="auto"/>
        <w:bottom w:val="none" w:sz="0" w:space="0" w:color="auto"/>
        <w:right w:val="none" w:sz="0" w:space="0" w:color="auto"/>
      </w:divBdr>
    </w:div>
    <w:div w:id="267083006">
      <w:bodyDiv w:val="1"/>
      <w:marLeft w:val="0"/>
      <w:marRight w:val="0"/>
      <w:marTop w:val="0"/>
      <w:marBottom w:val="0"/>
      <w:divBdr>
        <w:top w:val="none" w:sz="0" w:space="0" w:color="auto"/>
        <w:left w:val="none" w:sz="0" w:space="0" w:color="auto"/>
        <w:bottom w:val="none" w:sz="0" w:space="0" w:color="auto"/>
        <w:right w:val="none" w:sz="0" w:space="0" w:color="auto"/>
      </w:divBdr>
    </w:div>
    <w:div w:id="271866520">
      <w:bodyDiv w:val="1"/>
      <w:marLeft w:val="0"/>
      <w:marRight w:val="0"/>
      <w:marTop w:val="0"/>
      <w:marBottom w:val="0"/>
      <w:divBdr>
        <w:top w:val="none" w:sz="0" w:space="0" w:color="auto"/>
        <w:left w:val="none" w:sz="0" w:space="0" w:color="auto"/>
        <w:bottom w:val="none" w:sz="0" w:space="0" w:color="auto"/>
        <w:right w:val="none" w:sz="0" w:space="0" w:color="auto"/>
      </w:divBdr>
    </w:div>
    <w:div w:id="311641655">
      <w:bodyDiv w:val="1"/>
      <w:marLeft w:val="0"/>
      <w:marRight w:val="0"/>
      <w:marTop w:val="0"/>
      <w:marBottom w:val="0"/>
      <w:divBdr>
        <w:top w:val="none" w:sz="0" w:space="0" w:color="auto"/>
        <w:left w:val="none" w:sz="0" w:space="0" w:color="auto"/>
        <w:bottom w:val="none" w:sz="0" w:space="0" w:color="auto"/>
        <w:right w:val="none" w:sz="0" w:space="0" w:color="auto"/>
      </w:divBdr>
    </w:div>
    <w:div w:id="339086582">
      <w:bodyDiv w:val="1"/>
      <w:marLeft w:val="0"/>
      <w:marRight w:val="0"/>
      <w:marTop w:val="0"/>
      <w:marBottom w:val="0"/>
      <w:divBdr>
        <w:top w:val="none" w:sz="0" w:space="0" w:color="auto"/>
        <w:left w:val="none" w:sz="0" w:space="0" w:color="auto"/>
        <w:bottom w:val="none" w:sz="0" w:space="0" w:color="auto"/>
        <w:right w:val="none" w:sz="0" w:space="0" w:color="auto"/>
      </w:divBdr>
    </w:div>
    <w:div w:id="355499991">
      <w:bodyDiv w:val="1"/>
      <w:marLeft w:val="0"/>
      <w:marRight w:val="0"/>
      <w:marTop w:val="0"/>
      <w:marBottom w:val="0"/>
      <w:divBdr>
        <w:top w:val="none" w:sz="0" w:space="0" w:color="auto"/>
        <w:left w:val="none" w:sz="0" w:space="0" w:color="auto"/>
        <w:bottom w:val="none" w:sz="0" w:space="0" w:color="auto"/>
        <w:right w:val="none" w:sz="0" w:space="0" w:color="auto"/>
      </w:divBdr>
    </w:div>
    <w:div w:id="366376002">
      <w:bodyDiv w:val="1"/>
      <w:marLeft w:val="0"/>
      <w:marRight w:val="0"/>
      <w:marTop w:val="0"/>
      <w:marBottom w:val="0"/>
      <w:divBdr>
        <w:top w:val="none" w:sz="0" w:space="0" w:color="auto"/>
        <w:left w:val="none" w:sz="0" w:space="0" w:color="auto"/>
        <w:bottom w:val="none" w:sz="0" w:space="0" w:color="auto"/>
        <w:right w:val="none" w:sz="0" w:space="0" w:color="auto"/>
      </w:divBdr>
    </w:div>
    <w:div w:id="402989344">
      <w:bodyDiv w:val="1"/>
      <w:marLeft w:val="0"/>
      <w:marRight w:val="0"/>
      <w:marTop w:val="0"/>
      <w:marBottom w:val="0"/>
      <w:divBdr>
        <w:top w:val="none" w:sz="0" w:space="0" w:color="auto"/>
        <w:left w:val="none" w:sz="0" w:space="0" w:color="auto"/>
        <w:bottom w:val="none" w:sz="0" w:space="0" w:color="auto"/>
        <w:right w:val="none" w:sz="0" w:space="0" w:color="auto"/>
      </w:divBdr>
    </w:div>
    <w:div w:id="410736413">
      <w:bodyDiv w:val="1"/>
      <w:marLeft w:val="0"/>
      <w:marRight w:val="0"/>
      <w:marTop w:val="0"/>
      <w:marBottom w:val="0"/>
      <w:divBdr>
        <w:top w:val="none" w:sz="0" w:space="0" w:color="auto"/>
        <w:left w:val="none" w:sz="0" w:space="0" w:color="auto"/>
        <w:bottom w:val="none" w:sz="0" w:space="0" w:color="auto"/>
        <w:right w:val="none" w:sz="0" w:space="0" w:color="auto"/>
      </w:divBdr>
    </w:div>
    <w:div w:id="439689941">
      <w:bodyDiv w:val="1"/>
      <w:marLeft w:val="0"/>
      <w:marRight w:val="0"/>
      <w:marTop w:val="0"/>
      <w:marBottom w:val="0"/>
      <w:divBdr>
        <w:top w:val="none" w:sz="0" w:space="0" w:color="auto"/>
        <w:left w:val="none" w:sz="0" w:space="0" w:color="auto"/>
        <w:bottom w:val="none" w:sz="0" w:space="0" w:color="auto"/>
        <w:right w:val="none" w:sz="0" w:space="0" w:color="auto"/>
      </w:divBdr>
    </w:div>
    <w:div w:id="443040875">
      <w:bodyDiv w:val="1"/>
      <w:marLeft w:val="0"/>
      <w:marRight w:val="0"/>
      <w:marTop w:val="0"/>
      <w:marBottom w:val="0"/>
      <w:divBdr>
        <w:top w:val="none" w:sz="0" w:space="0" w:color="auto"/>
        <w:left w:val="none" w:sz="0" w:space="0" w:color="auto"/>
        <w:bottom w:val="none" w:sz="0" w:space="0" w:color="auto"/>
        <w:right w:val="none" w:sz="0" w:space="0" w:color="auto"/>
      </w:divBdr>
    </w:div>
    <w:div w:id="450056388">
      <w:bodyDiv w:val="1"/>
      <w:marLeft w:val="0"/>
      <w:marRight w:val="0"/>
      <w:marTop w:val="0"/>
      <w:marBottom w:val="0"/>
      <w:divBdr>
        <w:top w:val="none" w:sz="0" w:space="0" w:color="auto"/>
        <w:left w:val="none" w:sz="0" w:space="0" w:color="auto"/>
        <w:bottom w:val="none" w:sz="0" w:space="0" w:color="auto"/>
        <w:right w:val="none" w:sz="0" w:space="0" w:color="auto"/>
      </w:divBdr>
    </w:div>
    <w:div w:id="452527621">
      <w:bodyDiv w:val="1"/>
      <w:marLeft w:val="0"/>
      <w:marRight w:val="0"/>
      <w:marTop w:val="0"/>
      <w:marBottom w:val="0"/>
      <w:divBdr>
        <w:top w:val="none" w:sz="0" w:space="0" w:color="auto"/>
        <w:left w:val="none" w:sz="0" w:space="0" w:color="auto"/>
        <w:bottom w:val="none" w:sz="0" w:space="0" w:color="auto"/>
        <w:right w:val="none" w:sz="0" w:space="0" w:color="auto"/>
      </w:divBdr>
    </w:div>
    <w:div w:id="455217354">
      <w:bodyDiv w:val="1"/>
      <w:marLeft w:val="0"/>
      <w:marRight w:val="0"/>
      <w:marTop w:val="0"/>
      <w:marBottom w:val="0"/>
      <w:divBdr>
        <w:top w:val="none" w:sz="0" w:space="0" w:color="auto"/>
        <w:left w:val="none" w:sz="0" w:space="0" w:color="auto"/>
        <w:bottom w:val="none" w:sz="0" w:space="0" w:color="auto"/>
        <w:right w:val="none" w:sz="0" w:space="0" w:color="auto"/>
      </w:divBdr>
    </w:div>
    <w:div w:id="459419725">
      <w:bodyDiv w:val="1"/>
      <w:marLeft w:val="0"/>
      <w:marRight w:val="0"/>
      <w:marTop w:val="0"/>
      <w:marBottom w:val="0"/>
      <w:divBdr>
        <w:top w:val="none" w:sz="0" w:space="0" w:color="auto"/>
        <w:left w:val="none" w:sz="0" w:space="0" w:color="auto"/>
        <w:bottom w:val="none" w:sz="0" w:space="0" w:color="auto"/>
        <w:right w:val="none" w:sz="0" w:space="0" w:color="auto"/>
      </w:divBdr>
    </w:div>
    <w:div w:id="461507503">
      <w:bodyDiv w:val="1"/>
      <w:marLeft w:val="0"/>
      <w:marRight w:val="0"/>
      <w:marTop w:val="0"/>
      <w:marBottom w:val="0"/>
      <w:divBdr>
        <w:top w:val="none" w:sz="0" w:space="0" w:color="auto"/>
        <w:left w:val="none" w:sz="0" w:space="0" w:color="auto"/>
        <w:bottom w:val="none" w:sz="0" w:space="0" w:color="auto"/>
        <w:right w:val="none" w:sz="0" w:space="0" w:color="auto"/>
      </w:divBdr>
    </w:div>
    <w:div w:id="471563465">
      <w:bodyDiv w:val="1"/>
      <w:marLeft w:val="0"/>
      <w:marRight w:val="0"/>
      <w:marTop w:val="0"/>
      <w:marBottom w:val="0"/>
      <w:divBdr>
        <w:top w:val="none" w:sz="0" w:space="0" w:color="auto"/>
        <w:left w:val="none" w:sz="0" w:space="0" w:color="auto"/>
        <w:bottom w:val="none" w:sz="0" w:space="0" w:color="auto"/>
        <w:right w:val="none" w:sz="0" w:space="0" w:color="auto"/>
      </w:divBdr>
    </w:div>
    <w:div w:id="494028238">
      <w:bodyDiv w:val="1"/>
      <w:marLeft w:val="0"/>
      <w:marRight w:val="0"/>
      <w:marTop w:val="0"/>
      <w:marBottom w:val="0"/>
      <w:divBdr>
        <w:top w:val="none" w:sz="0" w:space="0" w:color="auto"/>
        <w:left w:val="none" w:sz="0" w:space="0" w:color="auto"/>
        <w:bottom w:val="none" w:sz="0" w:space="0" w:color="auto"/>
        <w:right w:val="none" w:sz="0" w:space="0" w:color="auto"/>
      </w:divBdr>
    </w:div>
    <w:div w:id="498930042">
      <w:bodyDiv w:val="1"/>
      <w:marLeft w:val="0"/>
      <w:marRight w:val="0"/>
      <w:marTop w:val="0"/>
      <w:marBottom w:val="0"/>
      <w:divBdr>
        <w:top w:val="none" w:sz="0" w:space="0" w:color="auto"/>
        <w:left w:val="none" w:sz="0" w:space="0" w:color="auto"/>
        <w:bottom w:val="none" w:sz="0" w:space="0" w:color="auto"/>
        <w:right w:val="none" w:sz="0" w:space="0" w:color="auto"/>
      </w:divBdr>
    </w:div>
    <w:div w:id="505095562">
      <w:bodyDiv w:val="1"/>
      <w:marLeft w:val="0"/>
      <w:marRight w:val="0"/>
      <w:marTop w:val="0"/>
      <w:marBottom w:val="0"/>
      <w:divBdr>
        <w:top w:val="none" w:sz="0" w:space="0" w:color="auto"/>
        <w:left w:val="none" w:sz="0" w:space="0" w:color="auto"/>
        <w:bottom w:val="none" w:sz="0" w:space="0" w:color="auto"/>
        <w:right w:val="none" w:sz="0" w:space="0" w:color="auto"/>
      </w:divBdr>
    </w:div>
    <w:div w:id="535657804">
      <w:bodyDiv w:val="1"/>
      <w:marLeft w:val="0"/>
      <w:marRight w:val="0"/>
      <w:marTop w:val="0"/>
      <w:marBottom w:val="0"/>
      <w:divBdr>
        <w:top w:val="none" w:sz="0" w:space="0" w:color="auto"/>
        <w:left w:val="none" w:sz="0" w:space="0" w:color="auto"/>
        <w:bottom w:val="none" w:sz="0" w:space="0" w:color="auto"/>
        <w:right w:val="none" w:sz="0" w:space="0" w:color="auto"/>
      </w:divBdr>
    </w:div>
    <w:div w:id="539052770">
      <w:bodyDiv w:val="1"/>
      <w:marLeft w:val="0"/>
      <w:marRight w:val="0"/>
      <w:marTop w:val="0"/>
      <w:marBottom w:val="0"/>
      <w:divBdr>
        <w:top w:val="none" w:sz="0" w:space="0" w:color="auto"/>
        <w:left w:val="none" w:sz="0" w:space="0" w:color="auto"/>
        <w:bottom w:val="none" w:sz="0" w:space="0" w:color="auto"/>
        <w:right w:val="none" w:sz="0" w:space="0" w:color="auto"/>
      </w:divBdr>
    </w:div>
    <w:div w:id="564489105">
      <w:bodyDiv w:val="1"/>
      <w:marLeft w:val="0"/>
      <w:marRight w:val="0"/>
      <w:marTop w:val="0"/>
      <w:marBottom w:val="0"/>
      <w:divBdr>
        <w:top w:val="none" w:sz="0" w:space="0" w:color="auto"/>
        <w:left w:val="none" w:sz="0" w:space="0" w:color="auto"/>
        <w:bottom w:val="none" w:sz="0" w:space="0" w:color="auto"/>
        <w:right w:val="none" w:sz="0" w:space="0" w:color="auto"/>
      </w:divBdr>
    </w:div>
    <w:div w:id="577250101">
      <w:bodyDiv w:val="1"/>
      <w:marLeft w:val="0"/>
      <w:marRight w:val="0"/>
      <w:marTop w:val="0"/>
      <w:marBottom w:val="0"/>
      <w:divBdr>
        <w:top w:val="none" w:sz="0" w:space="0" w:color="auto"/>
        <w:left w:val="none" w:sz="0" w:space="0" w:color="auto"/>
        <w:bottom w:val="none" w:sz="0" w:space="0" w:color="auto"/>
        <w:right w:val="none" w:sz="0" w:space="0" w:color="auto"/>
      </w:divBdr>
    </w:div>
    <w:div w:id="608242504">
      <w:bodyDiv w:val="1"/>
      <w:marLeft w:val="0"/>
      <w:marRight w:val="0"/>
      <w:marTop w:val="0"/>
      <w:marBottom w:val="0"/>
      <w:divBdr>
        <w:top w:val="none" w:sz="0" w:space="0" w:color="auto"/>
        <w:left w:val="none" w:sz="0" w:space="0" w:color="auto"/>
        <w:bottom w:val="none" w:sz="0" w:space="0" w:color="auto"/>
        <w:right w:val="none" w:sz="0" w:space="0" w:color="auto"/>
      </w:divBdr>
    </w:div>
    <w:div w:id="624386761">
      <w:bodyDiv w:val="1"/>
      <w:marLeft w:val="0"/>
      <w:marRight w:val="0"/>
      <w:marTop w:val="0"/>
      <w:marBottom w:val="0"/>
      <w:divBdr>
        <w:top w:val="none" w:sz="0" w:space="0" w:color="auto"/>
        <w:left w:val="none" w:sz="0" w:space="0" w:color="auto"/>
        <w:bottom w:val="none" w:sz="0" w:space="0" w:color="auto"/>
        <w:right w:val="none" w:sz="0" w:space="0" w:color="auto"/>
      </w:divBdr>
    </w:div>
    <w:div w:id="626007084">
      <w:bodyDiv w:val="1"/>
      <w:marLeft w:val="0"/>
      <w:marRight w:val="0"/>
      <w:marTop w:val="0"/>
      <w:marBottom w:val="0"/>
      <w:divBdr>
        <w:top w:val="none" w:sz="0" w:space="0" w:color="auto"/>
        <w:left w:val="none" w:sz="0" w:space="0" w:color="auto"/>
        <w:bottom w:val="none" w:sz="0" w:space="0" w:color="auto"/>
        <w:right w:val="none" w:sz="0" w:space="0" w:color="auto"/>
      </w:divBdr>
    </w:div>
    <w:div w:id="627079789">
      <w:bodyDiv w:val="1"/>
      <w:marLeft w:val="0"/>
      <w:marRight w:val="0"/>
      <w:marTop w:val="0"/>
      <w:marBottom w:val="0"/>
      <w:divBdr>
        <w:top w:val="none" w:sz="0" w:space="0" w:color="auto"/>
        <w:left w:val="none" w:sz="0" w:space="0" w:color="auto"/>
        <w:bottom w:val="none" w:sz="0" w:space="0" w:color="auto"/>
        <w:right w:val="none" w:sz="0" w:space="0" w:color="auto"/>
      </w:divBdr>
    </w:div>
    <w:div w:id="637954106">
      <w:bodyDiv w:val="1"/>
      <w:marLeft w:val="0"/>
      <w:marRight w:val="0"/>
      <w:marTop w:val="0"/>
      <w:marBottom w:val="0"/>
      <w:divBdr>
        <w:top w:val="none" w:sz="0" w:space="0" w:color="auto"/>
        <w:left w:val="none" w:sz="0" w:space="0" w:color="auto"/>
        <w:bottom w:val="none" w:sz="0" w:space="0" w:color="auto"/>
        <w:right w:val="none" w:sz="0" w:space="0" w:color="auto"/>
      </w:divBdr>
    </w:div>
    <w:div w:id="641613885">
      <w:bodyDiv w:val="1"/>
      <w:marLeft w:val="0"/>
      <w:marRight w:val="0"/>
      <w:marTop w:val="0"/>
      <w:marBottom w:val="0"/>
      <w:divBdr>
        <w:top w:val="none" w:sz="0" w:space="0" w:color="auto"/>
        <w:left w:val="none" w:sz="0" w:space="0" w:color="auto"/>
        <w:bottom w:val="none" w:sz="0" w:space="0" w:color="auto"/>
        <w:right w:val="none" w:sz="0" w:space="0" w:color="auto"/>
      </w:divBdr>
    </w:div>
    <w:div w:id="697388541">
      <w:bodyDiv w:val="1"/>
      <w:marLeft w:val="0"/>
      <w:marRight w:val="0"/>
      <w:marTop w:val="0"/>
      <w:marBottom w:val="0"/>
      <w:divBdr>
        <w:top w:val="none" w:sz="0" w:space="0" w:color="auto"/>
        <w:left w:val="none" w:sz="0" w:space="0" w:color="auto"/>
        <w:bottom w:val="none" w:sz="0" w:space="0" w:color="auto"/>
        <w:right w:val="none" w:sz="0" w:space="0" w:color="auto"/>
      </w:divBdr>
    </w:div>
    <w:div w:id="708605712">
      <w:bodyDiv w:val="1"/>
      <w:marLeft w:val="0"/>
      <w:marRight w:val="0"/>
      <w:marTop w:val="0"/>
      <w:marBottom w:val="0"/>
      <w:divBdr>
        <w:top w:val="none" w:sz="0" w:space="0" w:color="auto"/>
        <w:left w:val="none" w:sz="0" w:space="0" w:color="auto"/>
        <w:bottom w:val="none" w:sz="0" w:space="0" w:color="auto"/>
        <w:right w:val="none" w:sz="0" w:space="0" w:color="auto"/>
      </w:divBdr>
    </w:div>
    <w:div w:id="710493083">
      <w:bodyDiv w:val="1"/>
      <w:marLeft w:val="0"/>
      <w:marRight w:val="0"/>
      <w:marTop w:val="0"/>
      <w:marBottom w:val="0"/>
      <w:divBdr>
        <w:top w:val="none" w:sz="0" w:space="0" w:color="auto"/>
        <w:left w:val="none" w:sz="0" w:space="0" w:color="auto"/>
        <w:bottom w:val="none" w:sz="0" w:space="0" w:color="auto"/>
        <w:right w:val="none" w:sz="0" w:space="0" w:color="auto"/>
      </w:divBdr>
    </w:div>
    <w:div w:id="731388944">
      <w:bodyDiv w:val="1"/>
      <w:marLeft w:val="0"/>
      <w:marRight w:val="0"/>
      <w:marTop w:val="0"/>
      <w:marBottom w:val="0"/>
      <w:divBdr>
        <w:top w:val="none" w:sz="0" w:space="0" w:color="auto"/>
        <w:left w:val="none" w:sz="0" w:space="0" w:color="auto"/>
        <w:bottom w:val="none" w:sz="0" w:space="0" w:color="auto"/>
        <w:right w:val="none" w:sz="0" w:space="0" w:color="auto"/>
      </w:divBdr>
    </w:div>
    <w:div w:id="746995886">
      <w:bodyDiv w:val="1"/>
      <w:marLeft w:val="0"/>
      <w:marRight w:val="0"/>
      <w:marTop w:val="0"/>
      <w:marBottom w:val="0"/>
      <w:divBdr>
        <w:top w:val="none" w:sz="0" w:space="0" w:color="auto"/>
        <w:left w:val="none" w:sz="0" w:space="0" w:color="auto"/>
        <w:bottom w:val="none" w:sz="0" w:space="0" w:color="auto"/>
        <w:right w:val="none" w:sz="0" w:space="0" w:color="auto"/>
      </w:divBdr>
    </w:div>
    <w:div w:id="767114689">
      <w:bodyDiv w:val="1"/>
      <w:marLeft w:val="0"/>
      <w:marRight w:val="0"/>
      <w:marTop w:val="0"/>
      <w:marBottom w:val="0"/>
      <w:divBdr>
        <w:top w:val="none" w:sz="0" w:space="0" w:color="auto"/>
        <w:left w:val="none" w:sz="0" w:space="0" w:color="auto"/>
        <w:bottom w:val="none" w:sz="0" w:space="0" w:color="auto"/>
        <w:right w:val="none" w:sz="0" w:space="0" w:color="auto"/>
      </w:divBdr>
    </w:div>
    <w:div w:id="780536843">
      <w:bodyDiv w:val="1"/>
      <w:marLeft w:val="0"/>
      <w:marRight w:val="0"/>
      <w:marTop w:val="0"/>
      <w:marBottom w:val="0"/>
      <w:divBdr>
        <w:top w:val="none" w:sz="0" w:space="0" w:color="auto"/>
        <w:left w:val="none" w:sz="0" w:space="0" w:color="auto"/>
        <w:bottom w:val="none" w:sz="0" w:space="0" w:color="auto"/>
        <w:right w:val="none" w:sz="0" w:space="0" w:color="auto"/>
      </w:divBdr>
    </w:div>
    <w:div w:id="785123083">
      <w:bodyDiv w:val="1"/>
      <w:marLeft w:val="0"/>
      <w:marRight w:val="0"/>
      <w:marTop w:val="0"/>
      <w:marBottom w:val="0"/>
      <w:divBdr>
        <w:top w:val="none" w:sz="0" w:space="0" w:color="auto"/>
        <w:left w:val="none" w:sz="0" w:space="0" w:color="auto"/>
        <w:bottom w:val="none" w:sz="0" w:space="0" w:color="auto"/>
        <w:right w:val="none" w:sz="0" w:space="0" w:color="auto"/>
      </w:divBdr>
    </w:div>
    <w:div w:id="801921334">
      <w:bodyDiv w:val="1"/>
      <w:marLeft w:val="0"/>
      <w:marRight w:val="0"/>
      <w:marTop w:val="0"/>
      <w:marBottom w:val="0"/>
      <w:divBdr>
        <w:top w:val="none" w:sz="0" w:space="0" w:color="auto"/>
        <w:left w:val="none" w:sz="0" w:space="0" w:color="auto"/>
        <w:bottom w:val="none" w:sz="0" w:space="0" w:color="auto"/>
        <w:right w:val="none" w:sz="0" w:space="0" w:color="auto"/>
      </w:divBdr>
    </w:div>
    <w:div w:id="811606399">
      <w:bodyDiv w:val="1"/>
      <w:marLeft w:val="0"/>
      <w:marRight w:val="0"/>
      <w:marTop w:val="0"/>
      <w:marBottom w:val="0"/>
      <w:divBdr>
        <w:top w:val="none" w:sz="0" w:space="0" w:color="auto"/>
        <w:left w:val="none" w:sz="0" w:space="0" w:color="auto"/>
        <w:bottom w:val="none" w:sz="0" w:space="0" w:color="auto"/>
        <w:right w:val="none" w:sz="0" w:space="0" w:color="auto"/>
      </w:divBdr>
    </w:div>
    <w:div w:id="820970620">
      <w:bodyDiv w:val="1"/>
      <w:marLeft w:val="0"/>
      <w:marRight w:val="0"/>
      <w:marTop w:val="0"/>
      <w:marBottom w:val="0"/>
      <w:divBdr>
        <w:top w:val="none" w:sz="0" w:space="0" w:color="auto"/>
        <w:left w:val="none" w:sz="0" w:space="0" w:color="auto"/>
        <w:bottom w:val="none" w:sz="0" w:space="0" w:color="auto"/>
        <w:right w:val="none" w:sz="0" w:space="0" w:color="auto"/>
      </w:divBdr>
    </w:div>
    <w:div w:id="829831435">
      <w:bodyDiv w:val="1"/>
      <w:marLeft w:val="0"/>
      <w:marRight w:val="0"/>
      <w:marTop w:val="0"/>
      <w:marBottom w:val="0"/>
      <w:divBdr>
        <w:top w:val="none" w:sz="0" w:space="0" w:color="auto"/>
        <w:left w:val="none" w:sz="0" w:space="0" w:color="auto"/>
        <w:bottom w:val="none" w:sz="0" w:space="0" w:color="auto"/>
        <w:right w:val="none" w:sz="0" w:space="0" w:color="auto"/>
      </w:divBdr>
    </w:div>
    <w:div w:id="834150259">
      <w:bodyDiv w:val="1"/>
      <w:marLeft w:val="0"/>
      <w:marRight w:val="0"/>
      <w:marTop w:val="0"/>
      <w:marBottom w:val="0"/>
      <w:divBdr>
        <w:top w:val="none" w:sz="0" w:space="0" w:color="auto"/>
        <w:left w:val="none" w:sz="0" w:space="0" w:color="auto"/>
        <w:bottom w:val="none" w:sz="0" w:space="0" w:color="auto"/>
        <w:right w:val="none" w:sz="0" w:space="0" w:color="auto"/>
      </w:divBdr>
    </w:div>
    <w:div w:id="845555367">
      <w:bodyDiv w:val="1"/>
      <w:marLeft w:val="0"/>
      <w:marRight w:val="0"/>
      <w:marTop w:val="0"/>
      <w:marBottom w:val="0"/>
      <w:divBdr>
        <w:top w:val="none" w:sz="0" w:space="0" w:color="auto"/>
        <w:left w:val="none" w:sz="0" w:space="0" w:color="auto"/>
        <w:bottom w:val="none" w:sz="0" w:space="0" w:color="auto"/>
        <w:right w:val="none" w:sz="0" w:space="0" w:color="auto"/>
      </w:divBdr>
    </w:div>
    <w:div w:id="848102278">
      <w:bodyDiv w:val="1"/>
      <w:marLeft w:val="0"/>
      <w:marRight w:val="0"/>
      <w:marTop w:val="0"/>
      <w:marBottom w:val="0"/>
      <w:divBdr>
        <w:top w:val="none" w:sz="0" w:space="0" w:color="auto"/>
        <w:left w:val="none" w:sz="0" w:space="0" w:color="auto"/>
        <w:bottom w:val="none" w:sz="0" w:space="0" w:color="auto"/>
        <w:right w:val="none" w:sz="0" w:space="0" w:color="auto"/>
      </w:divBdr>
    </w:div>
    <w:div w:id="868224495">
      <w:bodyDiv w:val="1"/>
      <w:marLeft w:val="0"/>
      <w:marRight w:val="0"/>
      <w:marTop w:val="0"/>
      <w:marBottom w:val="0"/>
      <w:divBdr>
        <w:top w:val="none" w:sz="0" w:space="0" w:color="auto"/>
        <w:left w:val="none" w:sz="0" w:space="0" w:color="auto"/>
        <w:bottom w:val="none" w:sz="0" w:space="0" w:color="auto"/>
        <w:right w:val="none" w:sz="0" w:space="0" w:color="auto"/>
      </w:divBdr>
    </w:div>
    <w:div w:id="909535417">
      <w:bodyDiv w:val="1"/>
      <w:marLeft w:val="0"/>
      <w:marRight w:val="0"/>
      <w:marTop w:val="0"/>
      <w:marBottom w:val="0"/>
      <w:divBdr>
        <w:top w:val="none" w:sz="0" w:space="0" w:color="auto"/>
        <w:left w:val="none" w:sz="0" w:space="0" w:color="auto"/>
        <w:bottom w:val="none" w:sz="0" w:space="0" w:color="auto"/>
        <w:right w:val="none" w:sz="0" w:space="0" w:color="auto"/>
      </w:divBdr>
    </w:div>
    <w:div w:id="910312560">
      <w:bodyDiv w:val="1"/>
      <w:marLeft w:val="0"/>
      <w:marRight w:val="0"/>
      <w:marTop w:val="0"/>
      <w:marBottom w:val="0"/>
      <w:divBdr>
        <w:top w:val="none" w:sz="0" w:space="0" w:color="auto"/>
        <w:left w:val="none" w:sz="0" w:space="0" w:color="auto"/>
        <w:bottom w:val="none" w:sz="0" w:space="0" w:color="auto"/>
        <w:right w:val="none" w:sz="0" w:space="0" w:color="auto"/>
      </w:divBdr>
    </w:div>
    <w:div w:id="934871087">
      <w:bodyDiv w:val="1"/>
      <w:marLeft w:val="0"/>
      <w:marRight w:val="0"/>
      <w:marTop w:val="0"/>
      <w:marBottom w:val="0"/>
      <w:divBdr>
        <w:top w:val="none" w:sz="0" w:space="0" w:color="auto"/>
        <w:left w:val="none" w:sz="0" w:space="0" w:color="auto"/>
        <w:bottom w:val="none" w:sz="0" w:space="0" w:color="auto"/>
        <w:right w:val="none" w:sz="0" w:space="0" w:color="auto"/>
      </w:divBdr>
    </w:div>
    <w:div w:id="947663276">
      <w:bodyDiv w:val="1"/>
      <w:marLeft w:val="0"/>
      <w:marRight w:val="0"/>
      <w:marTop w:val="0"/>
      <w:marBottom w:val="0"/>
      <w:divBdr>
        <w:top w:val="none" w:sz="0" w:space="0" w:color="auto"/>
        <w:left w:val="none" w:sz="0" w:space="0" w:color="auto"/>
        <w:bottom w:val="none" w:sz="0" w:space="0" w:color="auto"/>
        <w:right w:val="none" w:sz="0" w:space="0" w:color="auto"/>
      </w:divBdr>
    </w:div>
    <w:div w:id="958876927">
      <w:bodyDiv w:val="1"/>
      <w:marLeft w:val="0"/>
      <w:marRight w:val="0"/>
      <w:marTop w:val="0"/>
      <w:marBottom w:val="0"/>
      <w:divBdr>
        <w:top w:val="none" w:sz="0" w:space="0" w:color="auto"/>
        <w:left w:val="none" w:sz="0" w:space="0" w:color="auto"/>
        <w:bottom w:val="none" w:sz="0" w:space="0" w:color="auto"/>
        <w:right w:val="none" w:sz="0" w:space="0" w:color="auto"/>
      </w:divBdr>
    </w:div>
    <w:div w:id="986937109">
      <w:bodyDiv w:val="1"/>
      <w:marLeft w:val="0"/>
      <w:marRight w:val="0"/>
      <w:marTop w:val="0"/>
      <w:marBottom w:val="0"/>
      <w:divBdr>
        <w:top w:val="none" w:sz="0" w:space="0" w:color="auto"/>
        <w:left w:val="none" w:sz="0" w:space="0" w:color="auto"/>
        <w:bottom w:val="none" w:sz="0" w:space="0" w:color="auto"/>
        <w:right w:val="none" w:sz="0" w:space="0" w:color="auto"/>
      </w:divBdr>
    </w:div>
    <w:div w:id="1015304370">
      <w:bodyDiv w:val="1"/>
      <w:marLeft w:val="0"/>
      <w:marRight w:val="0"/>
      <w:marTop w:val="0"/>
      <w:marBottom w:val="0"/>
      <w:divBdr>
        <w:top w:val="none" w:sz="0" w:space="0" w:color="auto"/>
        <w:left w:val="none" w:sz="0" w:space="0" w:color="auto"/>
        <w:bottom w:val="none" w:sz="0" w:space="0" w:color="auto"/>
        <w:right w:val="none" w:sz="0" w:space="0" w:color="auto"/>
      </w:divBdr>
    </w:div>
    <w:div w:id="1038890551">
      <w:bodyDiv w:val="1"/>
      <w:marLeft w:val="0"/>
      <w:marRight w:val="0"/>
      <w:marTop w:val="0"/>
      <w:marBottom w:val="0"/>
      <w:divBdr>
        <w:top w:val="none" w:sz="0" w:space="0" w:color="auto"/>
        <w:left w:val="none" w:sz="0" w:space="0" w:color="auto"/>
        <w:bottom w:val="none" w:sz="0" w:space="0" w:color="auto"/>
        <w:right w:val="none" w:sz="0" w:space="0" w:color="auto"/>
      </w:divBdr>
    </w:div>
    <w:div w:id="1048411670">
      <w:bodyDiv w:val="1"/>
      <w:marLeft w:val="0"/>
      <w:marRight w:val="0"/>
      <w:marTop w:val="0"/>
      <w:marBottom w:val="0"/>
      <w:divBdr>
        <w:top w:val="none" w:sz="0" w:space="0" w:color="auto"/>
        <w:left w:val="none" w:sz="0" w:space="0" w:color="auto"/>
        <w:bottom w:val="none" w:sz="0" w:space="0" w:color="auto"/>
        <w:right w:val="none" w:sz="0" w:space="0" w:color="auto"/>
      </w:divBdr>
    </w:div>
    <w:div w:id="1071775848">
      <w:bodyDiv w:val="1"/>
      <w:marLeft w:val="0"/>
      <w:marRight w:val="0"/>
      <w:marTop w:val="0"/>
      <w:marBottom w:val="0"/>
      <w:divBdr>
        <w:top w:val="none" w:sz="0" w:space="0" w:color="auto"/>
        <w:left w:val="none" w:sz="0" w:space="0" w:color="auto"/>
        <w:bottom w:val="none" w:sz="0" w:space="0" w:color="auto"/>
        <w:right w:val="none" w:sz="0" w:space="0" w:color="auto"/>
      </w:divBdr>
    </w:div>
    <w:div w:id="1113328266">
      <w:bodyDiv w:val="1"/>
      <w:marLeft w:val="0"/>
      <w:marRight w:val="0"/>
      <w:marTop w:val="0"/>
      <w:marBottom w:val="0"/>
      <w:divBdr>
        <w:top w:val="none" w:sz="0" w:space="0" w:color="auto"/>
        <w:left w:val="none" w:sz="0" w:space="0" w:color="auto"/>
        <w:bottom w:val="none" w:sz="0" w:space="0" w:color="auto"/>
        <w:right w:val="none" w:sz="0" w:space="0" w:color="auto"/>
      </w:divBdr>
    </w:div>
    <w:div w:id="1116756803">
      <w:bodyDiv w:val="1"/>
      <w:marLeft w:val="0"/>
      <w:marRight w:val="0"/>
      <w:marTop w:val="0"/>
      <w:marBottom w:val="0"/>
      <w:divBdr>
        <w:top w:val="none" w:sz="0" w:space="0" w:color="auto"/>
        <w:left w:val="none" w:sz="0" w:space="0" w:color="auto"/>
        <w:bottom w:val="none" w:sz="0" w:space="0" w:color="auto"/>
        <w:right w:val="none" w:sz="0" w:space="0" w:color="auto"/>
      </w:divBdr>
    </w:div>
    <w:div w:id="1129205334">
      <w:bodyDiv w:val="1"/>
      <w:marLeft w:val="0"/>
      <w:marRight w:val="0"/>
      <w:marTop w:val="0"/>
      <w:marBottom w:val="0"/>
      <w:divBdr>
        <w:top w:val="none" w:sz="0" w:space="0" w:color="auto"/>
        <w:left w:val="none" w:sz="0" w:space="0" w:color="auto"/>
        <w:bottom w:val="none" w:sz="0" w:space="0" w:color="auto"/>
        <w:right w:val="none" w:sz="0" w:space="0" w:color="auto"/>
      </w:divBdr>
    </w:div>
    <w:div w:id="1133518753">
      <w:bodyDiv w:val="1"/>
      <w:marLeft w:val="0"/>
      <w:marRight w:val="0"/>
      <w:marTop w:val="0"/>
      <w:marBottom w:val="0"/>
      <w:divBdr>
        <w:top w:val="none" w:sz="0" w:space="0" w:color="auto"/>
        <w:left w:val="none" w:sz="0" w:space="0" w:color="auto"/>
        <w:bottom w:val="none" w:sz="0" w:space="0" w:color="auto"/>
        <w:right w:val="none" w:sz="0" w:space="0" w:color="auto"/>
      </w:divBdr>
    </w:div>
    <w:div w:id="1144616388">
      <w:bodyDiv w:val="1"/>
      <w:marLeft w:val="0"/>
      <w:marRight w:val="0"/>
      <w:marTop w:val="0"/>
      <w:marBottom w:val="0"/>
      <w:divBdr>
        <w:top w:val="none" w:sz="0" w:space="0" w:color="auto"/>
        <w:left w:val="none" w:sz="0" w:space="0" w:color="auto"/>
        <w:bottom w:val="none" w:sz="0" w:space="0" w:color="auto"/>
        <w:right w:val="none" w:sz="0" w:space="0" w:color="auto"/>
      </w:divBdr>
    </w:div>
    <w:div w:id="1163858164">
      <w:bodyDiv w:val="1"/>
      <w:marLeft w:val="0"/>
      <w:marRight w:val="0"/>
      <w:marTop w:val="0"/>
      <w:marBottom w:val="0"/>
      <w:divBdr>
        <w:top w:val="none" w:sz="0" w:space="0" w:color="auto"/>
        <w:left w:val="none" w:sz="0" w:space="0" w:color="auto"/>
        <w:bottom w:val="none" w:sz="0" w:space="0" w:color="auto"/>
        <w:right w:val="none" w:sz="0" w:space="0" w:color="auto"/>
      </w:divBdr>
    </w:div>
    <w:div w:id="1170214775">
      <w:bodyDiv w:val="1"/>
      <w:marLeft w:val="0"/>
      <w:marRight w:val="0"/>
      <w:marTop w:val="0"/>
      <w:marBottom w:val="0"/>
      <w:divBdr>
        <w:top w:val="none" w:sz="0" w:space="0" w:color="auto"/>
        <w:left w:val="none" w:sz="0" w:space="0" w:color="auto"/>
        <w:bottom w:val="none" w:sz="0" w:space="0" w:color="auto"/>
        <w:right w:val="none" w:sz="0" w:space="0" w:color="auto"/>
      </w:divBdr>
    </w:div>
    <w:div w:id="1178731832">
      <w:bodyDiv w:val="1"/>
      <w:marLeft w:val="0"/>
      <w:marRight w:val="0"/>
      <w:marTop w:val="0"/>
      <w:marBottom w:val="0"/>
      <w:divBdr>
        <w:top w:val="none" w:sz="0" w:space="0" w:color="auto"/>
        <w:left w:val="none" w:sz="0" w:space="0" w:color="auto"/>
        <w:bottom w:val="none" w:sz="0" w:space="0" w:color="auto"/>
        <w:right w:val="none" w:sz="0" w:space="0" w:color="auto"/>
      </w:divBdr>
    </w:div>
    <w:div w:id="1183011027">
      <w:bodyDiv w:val="1"/>
      <w:marLeft w:val="0"/>
      <w:marRight w:val="0"/>
      <w:marTop w:val="0"/>
      <w:marBottom w:val="0"/>
      <w:divBdr>
        <w:top w:val="none" w:sz="0" w:space="0" w:color="auto"/>
        <w:left w:val="none" w:sz="0" w:space="0" w:color="auto"/>
        <w:bottom w:val="none" w:sz="0" w:space="0" w:color="auto"/>
        <w:right w:val="none" w:sz="0" w:space="0" w:color="auto"/>
      </w:divBdr>
    </w:div>
    <w:div w:id="1230967939">
      <w:bodyDiv w:val="1"/>
      <w:marLeft w:val="0"/>
      <w:marRight w:val="0"/>
      <w:marTop w:val="0"/>
      <w:marBottom w:val="0"/>
      <w:divBdr>
        <w:top w:val="none" w:sz="0" w:space="0" w:color="auto"/>
        <w:left w:val="none" w:sz="0" w:space="0" w:color="auto"/>
        <w:bottom w:val="none" w:sz="0" w:space="0" w:color="auto"/>
        <w:right w:val="none" w:sz="0" w:space="0" w:color="auto"/>
      </w:divBdr>
    </w:div>
    <w:div w:id="1238973888">
      <w:bodyDiv w:val="1"/>
      <w:marLeft w:val="0"/>
      <w:marRight w:val="0"/>
      <w:marTop w:val="0"/>
      <w:marBottom w:val="0"/>
      <w:divBdr>
        <w:top w:val="none" w:sz="0" w:space="0" w:color="auto"/>
        <w:left w:val="none" w:sz="0" w:space="0" w:color="auto"/>
        <w:bottom w:val="none" w:sz="0" w:space="0" w:color="auto"/>
        <w:right w:val="none" w:sz="0" w:space="0" w:color="auto"/>
      </w:divBdr>
    </w:div>
    <w:div w:id="1244682910">
      <w:bodyDiv w:val="1"/>
      <w:marLeft w:val="0"/>
      <w:marRight w:val="0"/>
      <w:marTop w:val="0"/>
      <w:marBottom w:val="0"/>
      <w:divBdr>
        <w:top w:val="none" w:sz="0" w:space="0" w:color="auto"/>
        <w:left w:val="none" w:sz="0" w:space="0" w:color="auto"/>
        <w:bottom w:val="none" w:sz="0" w:space="0" w:color="auto"/>
        <w:right w:val="none" w:sz="0" w:space="0" w:color="auto"/>
      </w:divBdr>
    </w:div>
    <w:div w:id="1250043045">
      <w:bodyDiv w:val="1"/>
      <w:marLeft w:val="0"/>
      <w:marRight w:val="0"/>
      <w:marTop w:val="0"/>
      <w:marBottom w:val="0"/>
      <w:divBdr>
        <w:top w:val="none" w:sz="0" w:space="0" w:color="auto"/>
        <w:left w:val="none" w:sz="0" w:space="0" w:color="auto"/>
        <w:bottom w:val="none" w:sz="0" w:space="0" w:color="auto"/>
        <w:right w:val="none" w:sz="0" w:space="0" w:color="auto"/>
      </w:divBdr>
    </w:div>
    <w:div w:id="1252352862">
      <w:bodyDiv w:val="1"/>
      <w:marLeft w:val="0"/>
      <w:marRight w:val="0"/>
      <w:marTop w:val="0"/>
      <w:marBottom w:val="0"/>
      <w:divBdr>
        <w:top w:val="none" w:sz="0" w:space="0" w:color="auto"/>
        <w:left w:val="none" w:sz="0" w:space="0" w:color="auto"/>
        <w:bottom w:val="none" w:sz="0" w:space="0" w:color="auto"/>
        <w:right w:val="none" w:sz="0" w:space="0" w:color="auto"/>
      </w:divBdr>
    </w:div>
    <w:div w:id="1266233715">
      <w:bodyDiv w:val="1"/>
      <w:marLeft w:val="0"/>
      <w:marRight w:val="0"/>
      <w:marTop w:val="0"/>
      <w:marBottom w:val="0"/>
      <w:divBdr>
        <w:top w:val="none" w:sz="0" w:space="0" w:color="auto"/>
        <w:left w:val="none" w:sz="0" w:space="0" w:color="auto"/>
        <w:bottom w:val="none" w:sz="0" w:space="0" w:color="auto"/>
        <w:right w:val="none" w:sz="0" w:space="0" w:color="auto"/>
      </w:divBdr>
    </w:div>
    <w:div w:id="1284191981">
      <w:bodyDiv w:val="1"/>
      <w:marLeft w:val="0"/>
      <w:marRight w:val="0"/>
      <w:marTop w:val="0"/>
      <w:marBottom w:val="0"/>
      <w:divBdr>
        <w:top w:val="none" w:sz="0" w:space="0" w:color="auto"/>
        <w:left w:val="none" w:sz="0" w:space="0" w:color="auto"/>
        <w:bottom w:val="none" w:sz="0" w:space="0" w:color="auto"/>
        <w:right w:val="none" w:sz="0" w:space="0" w:color="auto"/>
      </w:divBdr>
    </w:div>
    <w:div w:id="1323855491">
      <w:bodyDiv w:val="1"/>
      <w:marLeft w:val="0"/>
      <w:marRight w:val="0"/>
      <w:marTop w:val="0"/>
      <w:marBottom w:val="0"/>
      <w:divBdr>
        <w:top w:val="none" w:sz="0" w:space="0" w:color="auto"/>
        <w:left w:val="none" w:sz="0" w:space="0" w:color="auto"/>
        <w:bottom w:val="none" w:sz="0" w:space="0" w:color="auto"/>
        <w:right w:val="none" w:sz="0" w:space="0" w:color="auto"/>
      </w:divBdr>
    </w:div>
    <w:div w:id="1368989685">
      <w:bodyDiv w:val="1"/>
      <w:marLeft w:val="0"/>
      <w:marRight w:val="0"/>
      <w:marTop w:val="0"/>
      <w:marBottom w:val="0"/>
      <w:divBdr>
        <w:top w:val="none" w:sz="0" w:space="0" w:color="auto"/>
        <w:left w:val="none" w:sz="0" w:space="0" w:color="auto"/>
        <w:bottom w:val="none" w:sz="0" w:space="0" w:color="auto"/>
        <w:right w:val="none" w:sz="0" w:space="0" w:color="auto"/>
      </w:divBdr>
    </w:div>
    <w:div w:id="1371146344">
      <w:bodyDiv w:val="1"/>
      <w:marLeft w:val="0"/>
      <w:marRight w:val="0"/>
      <w:marTop w:val="0"/>
      <w:marBottom w:val="0"/>
      <w:divBdr>
        <w:top w:val="none" w:sz="0" w:space="0" w:color="auto"/>
        <w:left w:val="none" w:sz="0" w:space="0" w:color="auto"/>
        <w:bottom w:val="none" w:sz="0" w:space="0" w:color="auto"/>
        <w:right w:val="none" w:sz="0" w:space="0" w:color="auto"/>
      </w:divBdr>
    </w:div>
    <w:div w:id="1377657883">
      <w:bodyDiv w:val="1"/>
      <w:marLeft w:val="0"/>
      <w:marRight w:val="0"/>
      <w:marTop w:val="0"/>
      <w:marBottom w:val="0"/>
      <w:divBdr>
        <w:top w:val="none" w:sz="0" w:space="0" w:color="auto"/>
        <w:left w:val="none" w:sz="0" w:space="0" w:color="auto"/>
        <w:bottom w:val="none" w:sz="0" w:space="0" w:color="auto"/>
        <w:right w:val="none" w:sz="0" w:space="0" w:color="auto"/>
      </w:divBdr>
    </w:div>
    <w:div w:id="1379739698">
      <w:bodyDiv w:val="1"/>
      <w:marLeft w:val="0"/>
      <w:marRight w:val="0"/>
      <w:marTop w:val="0"/>
      <w:marBottom w:val="0"/>
      <w:divBdr>
        <w:top w:val="none" w:sz="0" w:space="0" w:color="auto"/>
        <w:left w:val="none" w:sz="0" w:space="0" w:color="auto"/>
        <w:bottom w:val="none" w:sz="0" w:space="0" w:color="auto"/>
        <w:right w:val="none" w:sz="0" w:space="0" w:color="auto"/>
      </w:divBdr>
    </w:div>
    <w:div w:id="1382435299">
      <w:bodyDiv w:val="1"/>
      <w:marLeft w:val="0"/>
      <w:marRight w:val="0"/>
      <w:marTop w:val="0"/>
      <w:marBottom w:val="0"/>
      <w:divBdr>
        <w:top w:val="none" w:sz="0" w:space="0" w:color="auto"/>
        <w:left w:val="none" w:sz="0" w:space="0" w:color="auto"/>
        <w:bottom w:val="none" w:sz="0" w:space="0" w:color="auto"/>
        <w:right w:val="none" w:sz="0" w:space="0" w:color="auto"/>
      </w:divBdr>
    </w:div>
    <w:div w:id="1405951537">
      <w:bodyDiv w:val="1"/>
      <w:marLeft w:val="0"/>
      <w:marRight w:val="0"/>
      <w:marTop w:val="0"/>
      <w:marBottom w:val="0"/>
      <w:divBdr>
        <w:top w:val="none" w:sz="0" w:space="0" w:color="auto"/>
        <w:left w:val="none" w:sz="0" w:space="0" w:color="auto"/>
        <w:bottom w:val="none" w:sz="0" w:space="0" w:color="auto"/>
        <w:right w:val="none" w:sz="0" w:space="0" w:color="auto"/>
      </w:divBdr>
    </w:div>
    <w:div w:id="1407068206">
      <w:bodyDiv w:val="1"/>
      <w:marLeft w:val="0"/>
      <w:marRight w:val="0"/>
      <w:marTop w:val="0"/>
      <w:marBottom w:val="0"/>
      <w:divBdr>
        <w:top w:val="none" w:sz="0" w:space="0" w:color="auto"/>
        <w:left w:val="none" w:sz="0" w:space="0" w:color="auto"/>
        <w:bottom w:val="none" w:sz="0" w:space="0" w:color="auto"/>
        <w:right w:val="none" w:sz="0" w:space="0" w:color="auto"/>
      </w:divBdr>
    </w:div>
    <w:div w:id="1407607732">
      <w:bodyDiv w:val="1"/>
      <w:marLeft w:val="0"/>
      <w:marRight w:val="0"/>
      <w:marTop w:val="0"/>
      <w:marBottom w:val="0"/>
      <w:divBdr>
        <w:top w:val="none" w:sz="0" w:space="0" w:color="auto"/>
        <w:left w:val="none" w:sz="0" w:space="0" w:color="auto"/>
        <w:bottom w:val="none" w:sz="0" w:space="0" w:color="auto"/>
        <w:right w:val="none" w:sz="0" w:space="0" w:color="auto"/>
      </w:divBdr>
    </w:div>
    <w:div w:id="1409376521">
      <w:bodyDiv w:val="1"/>
      <w:marLeft w:val="0"/>
      <w:marRight w:val="0"/>
      <w:marTop w:val="0"/>
      <w:marBottom w:val="0"/>
      <w:divBdr>
        <w:top w:val="none" w:sz="0" w:space="0" w:color="auto"/>
        <w:left w:val="none" w:sz="0" w:space="0" w:color="auto"/>
        <w:bottom w:val="none" w:sz="0" w:space="0" w:color="auto"/>
        <w:right w:val="none" w:sz="0" w:space="0" w:color="auto"/>
      </w:divBdr>
    </w:div>
    <w:div w:id="1413042694">
      <w:bodyDiv w:val="1"/>
      <w:marLeft w:val="0"/>
      <w:marRight w:val="0"/>
      <w:marTop w:val="0"/>
      <w:marBottom w:val="0"/>
      <w:divBdr>
        <w:top w:val="none" w:sz="0" w:space="0" w:color="auto"/>
        <w:left w:val="none" w:sz="0" w:space="0" w:color="auto"/>
        <w:bottom w:val="none" w:sz="0" w:space="0" w:color="auto"/>
        <w:right w:val="none" w:sz="0" w:space="0" w:color="auto"/>
      </w:divBdr>
    </w:div>
    <w:div w:id="1448040448">
      <w:bodyDiv w:val="1"/>
      <w:marLeft w:val="0"/>
      <w:marRight w:val="0"/>
      <w:marTop w:val="0"/>
      <w:marBottom w:val="0"/>
      <w:divBdr>
        <w:top w:val="none" w:sz="0" w:space="0" w:color="auto"/>
        <w:left w:val="none" w:sz="0" w:space="0" w:color="auto"/>
        <w:bottom w:val="none" w:sz="0" w:space="0" w:color="auto"/>
        <w:right w:val="none" w:sz="0" w:space="0" w:color="auto"/>
      </w:divBdr>
    </w:div>
    <w:div w:id="1449274482">
      <w:bodyDiv w:val="1"/>
      <w:marLeft w:val="0"/>
      <w:marRight w:val="0"/>
      <w:marTop w:val="0"/>
      <w:marBottom w:val="0"/>
      <w:divBdr>
        <w:top w:val="none" w:sz="0" w:space="0" w:color="auto"/>
        <w:left w:val="none" w:sz="0" w:space="0" w:color="auto"/>
        <w:bottom w:val="none" w:sz="0" w:space="0" w:color="auto"/>
        <w:right w:val="none" w:sz="0" w:space="0" w:color="auto"/>
      </w:divBdr>
    </w:div>
    <w:div w:id="1453281837">
      <w:bodyDiv w:val="1"/>
      <w:marLeft w:val="0"/>
      <w:marRight w:val="0"/>
      <w:marTop w:val="0"/>
      <w:marBottom w:val="0"/>
      <w:divBdr>
        <w:top w:val="none" w:sz="0" w:space="0" w:color="auto"/>
        <w:left w:val="none" w:sz="0" w:space="0" w:color="auto"/>
        <w:bottom w:val="none" w:sz="0" w:space="0" w:color="auto"/>
        <w:right w:val="none" w:sz="0" w:space="0" w:color="auto"/>
      </w:divBdr>
    </w:div>
    <w:div w:id="1476725028">
      <w:bodyDiv w:val="1"/>
      <w:marLeft w:val="0"/>
      <w:marRight w:val="0"/>
      <w:marTop w:val="0"/>
      <w:marBottom w:val="0"/>
      <w:divBdr>
        <w:top w:val="none" w:sz="0" w:space="0" w:color="auto"/>
        <w:left w:val="none" w:sz="0" w:space="0" w:color="auto"/>
        <w:bottom w:val="none" w:sz="0" w:space="0" w:color="auto"/>
        <w:right w:val="none" w:sz="0" w:space="0" w:color="auto"/>
      </w:divBdr>
    </w:div>
    <w:div w:id="1478954025">
      <w:bodyDiv w:val="1"/>
      <w:marLeft w:val="0"/>
      <w:marRight w:val="0"/>
      <w:marTop w:val="0"/>
      <w:marBottom w:val="0"/>
      <w:divBdr>
        <w:top w:val="none" w:sz="0" w:space="0" w:color="auto"/>
        <w:left w:val="none" w:sz="0" w:space="0" w:color="auto"/>
        <w:bottom w:val="none" w:sz="0" w:space="0" w:color="auto"/>
        <w:right w:val="none" w:sz="0" w:space="0" w:color="auto"/>
      </w:divBdr>
    </w:div>
    <w:div w:id="1487936350">
      <w:bodyDiv w:val="1"/>
      <w:marLeft w:val="0"/>
      <w:marRight w:val="0"/>
      <w:marTop w:val="0"/>
      <w:marBottom w:val="0"/>
      <w:divBdr>
        <w:top w:val="none" w:sz="0" w:space="0" w:color="auto"/>
        <w:left w:val="none" w:sz="0" w:space="0" w:color="auto"/>
        <w:bottom w:val="none" w:sz="0" w:space="0" w:color="auto"/>
        <w:right w:val="none" w:sz="0" w:space="0" w:color="auto"/>
      </w:divBdr>
    </w:div>
    <w:div w:id="1515879319">
      <w:bodyDiv w:val="1"/>
      <w:marLeft w:val="0"/>
      <w:marRight w:val="0"/>
      <w:marTop w:val="0"/>
      <w:marBottom w:val="0"/>
      <w:divBdr>
        <w:top w:val="none" w:sz="0" w:space="0" w:color="auto"/>
        <w:left w:val="none" w:sz="0" w:space="0" w:color="auto"/>
        <w:bottom w:val="none" w:sz="0" w:space="0" w:color="auto"/>
        <w:right w:val="none" w:sz="0" w:space="0" w:color="auto"/>
      </w:divBdr>
    </w:div>
    <w:div w:id="1596743251">
      <w:bodyDiv w:val="1"/>
      <w:marLeft w:val="0"/>
      <w:marRight w:val="0"/>
      <w:marTop w:val="0"/>
      <w:marBottom w:val="0"/>
      <w:divBdr>
        <w:top w:val="none" w:sz="0" w:space="0" w:color="auto"/>
        <w:left w:val="none" w:sz="0" w:space="0" w:color="auto"/>
        <w:bottom w:val="none" w:sz="0" w:space="0" w:color="auto"/>
        <w:right w:val="none" w:sz="0" w:space="0" w:color="auto"/>
      </w:divBdr>
    </w:div>
    <w:div w:id="1610626966">
      <w:bodyDiv w:val="1"/>
      <w:marLeft w:val="0"/>
      <w:marRight w:val="0"/>
      <w:marTop w:val="0"/>
      <w:marBottom w:val="0"/>
      <w:divBdr>
        <w:top w:val="none" w:sz="0" w:space="0" w:color="auto"/>
        <w:left w:val="none" w:sz="0" w:space="0" w:color="auto"/>
        <w:bottom w:val="none" w:sz="0" w:space="0" w:color="auto"/>
        <w:right w:val="none" w:sz="0" w:space="0" w:color="auto"/>
      </w:divBdr>
    </w:div>
    <w:div w:id="1614049521">
      <w:bodyDiv w:val="1"/>
      <w:marLeft w:val="0"/>
      <w:marRight w:val="0"/>
      <w:marTop w:val="0"/>
      <w:marBottom w:val="0"/>
      <w:divBdr>
        <w:top w:val="none" w:sz="0" w:space="0" w:color="auto"/>
        <w:left w:val="none" w:sz="0" w:space="0" w:color="auto"/>
        <w:bottom w:val="none" w:sz="0" w:space="0" w:color="auto"/>
        <w:right w:val="none" w:sz="0" w:space="0" w:color="auto"/>
      </w:divBdr>
    </w:div>
    <w:div w:id="1625578785">
      <w:bodyDiv w:val="1"/>
      <w:marLeft w:val="0"/>
      <w:marRight w:val="0"/>
      <w:marTop w:val="0"/>
      <w:marBottom w:val="0"/>
      <w:divBdr>
        <w:top w:val="none" w:sz="0" w:space="0" w:color="auto"/>
        <w:left w:val="none" w:sz="0" w:space="0" w:color="auto"/>
        <w:bottom w:val="none" w:sz="0" w:space="0" w:color="auto"/>
        <w:right w:val="none" w:sz="0" w:space="0" w:color="auto"/>
      </w:divBdr>
    </w:div>
    <w:div w:id="1643538835">
      <w:bodyDiv w:val="1"/>
      <w:marLeft w:val="0"/>
      <w:marRight w:val="0"/>
      <w:marTop w:val="0"/>
      <w:marBottom w:val="0"/>
      <w:divBdr>
        <w:top w:val="none" w:sz="0" w:space="0" w:color="auto"/>
        <w:left w:val="none" w:sz="0" w:space="0" w:color="auto"/>
        <w:bottom w:val="none" w:sz="0" w:space="0" w:color="auto"/>
        <w:right w:val="none" w:sz="0" w:space="0" w:color="auto"/>
      </w:divBdr>
    </w:div>
    <w:div w:id="1655067942">
      <w:bodyDiv w:val="1"/>
      <w:marLeft w:val="0"/>
      <w:marRight w:val="0"/>
      <w:marTop w:val="0"/>
      <w:marBottom w:val="0"/>
      <w:divBdr>
        <w:top w:val="none" w:sz="0" w:space="0" w:color="auto"/>
        <w:left w:val="none" w:sz="0" w:space="0" w:color="auto"/>
        <w:bottom w:val="none" w:sz="0" w:space="0" w:color="auto"/>
        <w:right w:val="none" w:sz="0" w:space="0" w:color="auto"/>
      </w:divBdr>
    </w:div>
    <w:div w:id="1659310672">
      <w:bodyDiv w:val="1"/>
      <w:marLeft w:val="0"/>
      <w:marRight w:val="0"/>
      <w:marTop w:val="0"/>
      <w:marBottom w:val="0"/>
      <w:divBdr>
        <w:top w:val="none" w:sz="0" w:space="0" w:color="auto"/>
        <w:left w:val="none" w:sz="0" w:space="0" w:color="auto"/>
        <w:bottom w:val="none" w:sz="0" w:space="0" w:color="auto"/>
        <w:right w:val="none" w:sz="0" w:space="0" w:color="auto"/>
      </w:divBdr>
    </w:div>
    <w:div w:id="1665671055">
      <w:bodyDiv w:val="1"/>
      <w:marLeft w:val="0"/>
      <w:marRight w:val="0"/>
      <w:marTop w:val="0"/>
      <w:marBottom w:val="0"/>
      <w:divBdr>
        <w:top w:val="none" w:sz="0" w:space="0" w:color="auto"/>
        <w:left w:val="none" w:sz="0" w:space="0" w:color="auto"/>
        <w:bottom w:val="none" w:sz="0" w:space="0" w:color="auto"/>
        <w:right w:val="none" w:sz="0" w:space="0" w:color="auto"/>
      </w:divBdr>
    </w:div>
    <w:div w:id="1673725809">
      <w:bodyDiv w:val="1"/>
      <w:marLeft w:val="0"/>
      <w:marRight w:val="0"/>
      <w:marTop w:val="0"/>
      <w:marBottom w:val="0"/>
      <w:divBdr>
        <w:top w:val="none" w:sz="0" w:space="0" w:color="auto"/>
        <w:left w:val="none" w:sz="0" w:space="0" w:color="auto"/>
        <w:bottom w:val="none" w:sz="0" w:space="0" w:color="auto"/>
        <w:right w:val="none" w:sz="0" w:space="0" w:color="auto"/>
      </w:divBdr>
    </w:div>
    <w:div w:id="1678388442">
      <w:bodyDiv w:val="1"/>
      <w:marLeft w:val="0"/>
      <w:marRight w:val="0"/>
      <w:marTop w:val="0"/>
      <w:marBottom w:val="0"/>
      <w:divBdr>
        <w:top w:val="none" w:sz="0" w:space="0" w:color="auto"/>
        <w:left w:val="none" w:sz="0" w:space="0" w:color="auto"/>
        <w:bottom w:val="none" w:sz="0" w:space="0" w:color="auto"/>
        <w:right w:val="none" w:sz="0" w:space="0" w:color="auto"/>
      </w:divBdr>
    </w:div>
    <w:div w:id="1714882053">
      <w:bodyDiv w:val="1"/>
      <w:marLeft w:val="0"/>
      <w:marRight w:val="0"/>
      <w:marTop w:val="0"/>
      <w:marBottom w:val="0"/>
      <w:divBdr>
        <w:top w:val="none" w:sz="0" w:space="0" w:color="auto"/>
        <w:left w:val="none" w:sz="0" w:space="0" w:color="auto"/>
        <w:bottom w:val="none" w:sz="0" w:space="0" w:color="auto"/>
        <w:right w:val="none" w:sz="0" w:space="0" w:color="auto"/>
      </w:divBdr>
    </w:div>
    <w:div w:id="1724869107">
      <w:bodyDiv w:val="1"/>
      <w:marLeft w:val="0"/>
      <w:marRight w:val="0"/>
      <w:marTop w:val="0"/>
      <w:marBottom w:val="0"/>
      <w:divBdr>
        <w:top w:val="none" w:sz="0" w:space="0" w:color="auto"/>
        <w:left w:val="none" w:sz="0" w:space="0" w:color="auto"/>
        <w:bottom w:val="none" w:sz="0" w:space="0" w:color="auto"/>
        <w:right w:val="none" w:sz="0" w:space="0" w:color="auto"/>
      </w:divBdr>
    </w:div>
    <w:div w:id="1725061441">
      <w:bodyDiv w:val="1"/>
      <w:marLeft w:val="0"/>
      <w:marRight w:val="0"/>
      <w:marTop w:val="0"/>
      <w:marBottom w:val="0"/>
      <w:divBdr>
        <w:top w:val="none" w:sz="0" w:space="0" w:color="auto"/>
        <w:left w:val="none" w:sz="0" w:space="0" w:color="auto"/>
        <w:bottom w:val="none" w:sz="0" w:space="0" w:color="auto"/>
        <w:right w:val="none" w:sz="0" w:space="0" w:color="auto"/>
      </w:divBdr>
    </w:div>
    <w:div w:id="1740859486">
      <w:bodyDiv w:val="1"/>
      <w:marLeft w:val="0"/>
      <w:marRight w:val="0"/>
      <w:marTop w:val="0"/>
      <w:marBottom w:val="0"/>
      <w:divBdr>
        <w:top w:val="none" w:sz="0" w:space="0" w:color="auto"/>
        <w:left w:val="none" w:sz="0" w:space="0" w:color="auto"/>
        <w:bottom w:val="none" w:sz="0" w:space="0" w:color="auto"/>
        <w:right w:val="none" w:sz="0" w:space="0" w:color="auto"/>
      </w:divBdr>
    </w:div>
    <w:div w:id="1771704295">
      <w:bodyDiv w:val="1"/>
      <w:marLeft w:val="0"/>
      <w:marRight w:val="0"/>
      <w:marTop w:val="0"/>
      <w:marBottom w:val="0"/>
      <w:divBdr>
        <w:top w:val="none" w:sz="0" w:space="0" w:color="auto"/>
        <w:left w:val="none" w:sz="0" w:space="0" w:color="auto"/>
        <w:bottom w:val="none" w:sz="0" w:space="0" w:color="auto"/>
        <w:right w:val="none" w:sz="0" w:space="0" w:color="auto"/>
      </w:divBdr>
    </w:div>
    <w:div w:id="1791390776">
      <w:bodyDiv w:val="1"/>
      <w:marLeft w:val="0"/>
      <w:marRight w:val="0"/>
      <w:marTop w:val="0"/>
      <w:marBottom w:val="0"/>
      <w:divBdr>
        <w:top w:val="none" w:sz="0" w:space="0" w:color="auto"/>
        <w:left w:val="none" w:sz="0" w:space="0" w:color="auto"/>
        <w:bottom w:val="none" w:sz="0" w:space="0" w:color="auto"/>
        <w:right w:val="none" w:sz="0" w:space="0" w:color="auto"/>
      </w:divBdr>
    </w:div>
    <w:div w:id="1800493178">
      <w:bodyDiv w:val="1"/>
      <w:marLeft w:val="0"/>
      <w:marRight w:val="0"/>
      <w:marTop w:val="0"/>
      <w:marBottom w:val="0"/>
      <w:divBdr>
        <w:top w:val="none" w:sz="0" w:space="0" w:color="auto"/>
        <w:left w:val="none" w:sz="0" w:space="0" w:color="auto"/>
        <w:bottom w:val="none" w:sz="0" w:space="0" w:color="auto"/>
        <w:right w:val="none" w:sz="0" w:space="0" w:color="auto"/>
      </w:divBdr>
    </w:div>
    <w:div w:id="1820609010">
      <w:bodyDiv w:val="1"/>
      <w:marLeft w:val="0"/>
      <w:marRight w:val="0"/>
      <w:marTop w:val="0"/>
      <w:marBottom w:val="0"/>
      <w:divBdr>
        <w:top w:val="none" w:sz="0" w:space="0" w:color="auto"/>
        <w:left w:val="none" w:sz="0" w:space="0" w:color="auto"/>
        <w:bottom w:val="none" w:sz="0" w:space="0" w:color="auto"/>
        <w:right w:val="none" w:sz="0" w:space="0" w:color="auto"/>
      </w:divBdr>
    </w:div>
    <w:div w:id="1827896543">
      <w:bodyDiv w:val="1"/>
      <w:marLeft w:val="0"/>
      <w:marRight w:val="0"/>
      <w:marTop w:val="0"/>
      <w:marBottom w:val="0"/>
      <w:divBdr>
        <w:top w:val="none" w:sz="0" w:space="0" w:color="auto"/>
        <w:left w:val="none" w:sz="0" w:space="0" w:color="auto"/>
        <w:bottom w:val="none" w:sz="0" w:space="0" w:color="auto"/>
        <w:right w:val="none" w:sz="0" w:space="0" w:color="auto"/>
      </w:divBdr>
    </w:div>
    <w:div w:id="1829200468">
      <w:bodyDiv w:val="1"/>
      <w:marLeft w:val="0"/>
      <w:marRight w:val="0"/>
      <w:marTop w:val="0"/>
      <w:marBottom w:val="0"/>
      <w:divBdr>
        <w:top w:val="none" w:sz="0" w:space="0" w:color="auto"/>
        <w:left w:val="none" w:sz="0" w:space="0" w:color="auto"/>
        <w:bottom w:val="none" w:sz="0" w:space="0" w:color="auto"/>
        <w:right w:val="none" w:sz="0" w:space="0" w:color="auto"/>
      </w:divBdr>
    </w:div>
    <w:div w:id="1847137437">
      <w:bodyDiv w:val="1"/>
      <w:marLeft w:val="0"/>
      <w:marRight w:val="0"/>
      <w:marTop w:val="0"/>
      <w:marBottom w:val="0"/>
      <w:divBdr>
        <w:top w:val="none" w:sz="0" w:space="0" w:color="auto"/>
        <w:left w:val="none" w:sz="0" w:space="0" w:color="auto"/>
        <w:bottom w:val="none" w:sz="0" w:space="0" w:color="auto"/>
        <w:right w:val="none" w:sz="0" w:space="0" w:color="auto"/>
      </w:divBdr>
    </w:div>
    <w:div w:id="1851333552">
      <w:bodyDiv w:val="1"/>
      <w:marLeft w:val="0"/>
      <w:marRight w:val="0"/>
      <w:marTop w:val="0"/>
      <w:marBottom w:val="0"/>
      <w:divBdr>
        <w:top w:val="none" w:sz="0" w:space="0" w:color="auto"/>
        <w:left w:val="none" w:sz="0" w:space="0" w:color="auto"/>
        <w:bottom w:val="none" w:sz="0" w:space="0" w:color="auto"/>
        <w:right w:val="none" w:sz="0" w:space="0" w:color="auto"/>
      </w:divBdr>
    </w:div>
    <w:div w:id="1882554200">
      <w:bodyDiv w:val="1"/>
      <w:marLeft w:val="0"/>
      <w:marRight w:val="0"/>
      <w:marTop w:val="0"/>
      <w:marBottom w:val="0"/>
      <w:divBdr>
        <w:top w:val="none" w:sz="0" w:space="0" w:color="auto"/>
        <w:left w:val="none" w:sz="0" w:space="0" w:color="auto"/>
        <w:bottom w:val="none" w:sz="0" w:space="0" w:color="auto"/>
        <w:right w:val="none" w:sz="0" w:space="0" w:color="auto"/>
      </w:divBdr>
    </w:div>
    <w:div w:id="1903054848">
      <w:bodyDiv w:val="1"/>
      <w:marLeft w:val="0"/>
      <w:marRight w:val="0"/>
      <w:marTop w:val="0"/>
      <w:marBottom w:val="0"/>
      <w:divBdr>
        <w:top w:val="none" w:sz="0" w:space="0" w:color="auto"/>
        <w:left w:val="none" w:sz="0" w:space="0" w:color="auto"/>
        <w:bottom w:val="none" w:sz="0" w:space="0" w:color="auto"/>
        <w:right w:val="none" w:sz="0" w:space="0" w:color="auto"/>
      </w:divBdr>
    </w:div>
    <w:div w:id="1903978013">
      <w:bodyDiv w:val="1"/>
      <w:marLeft w:val="0"/>
      <w:marRight w:val="0"/>
      <w:marTop w:val="0"/>
      <w:marBottom w:val="0"/>
      <w:divBdr>
        <w:top w:val="none" w:sz="0" w:space="0" w:color="auto"/>
        <w:left w:val="none" w:sz="0" w:space="0" w:color="auto"/>
        <w:bottom w:val="none" w:sz="0" w:space="0" w:color="auto"/>
        <w:right w:val="none" w:sz="0" w:space="0" w:color="auto"/>
      </w:divBdr>
    </w:div>
    <w:div w:id="1906137773">
      <w:bodyDiv w:val="1"/>
      <w:marLeft w:val="0"/>
      <w:marRight w:val="0"/>
      <w:marTop w:val="0"/>
      <w:marBottom w:val="0"/>
      <w:divBdr>
        <w:top w:val="none" w:sz="0" w:space="0" w:color="auto"/>
        <w:left w:val="none" w:sz="0" w:space="0" w:color="auto"/>
        <w:bottom w:val="none" w:sz="0" w:space="0" w:color="auto"/>
        <w:right w:val="none" w:sz="0" w:space="0" w:color="auto"/>
      </w:divBdr>
    </w:div>
    <w:div w:id="1916166004">
      <w:bodyDiv w:val="1"/>
      <w:marLeft w:val="0"/>
      <w:marRight w:val="0"/>
      <w:marTop w:val="0"/>
      <w:marBottom w:val="0"/>
      <w:divBdr>
        <w:top w:val="none" w:sz="0" w:space="0" w:color="auto"/>
        <w:left w:val="none" w:sz="0" w:space="0" w:color="auto"/>
        <w:bottom w:val="none" w:sz="0" w:space="0" w:color="auto"/>
        <w:right w:val="none" w:sz="0" w:space="0" w:color="auto"/>
      </w:divBdr>
    </w:div>
    <w:div w:id="1936013047">
      <w:bodyDiv w:val="1"/>
      <w:marLeft w:val="0"/>
      <w:marRight w:val="0"/>
      <w:marTop w:val="0"/>
      <w:marBottom w:val="0"/>
      <w:divBdr>
        <w:top w:val="none" w:sz="0" w:space="0" w:color="auto"/>
        <w:left w:val="none" w:sz="0" w:space="0" w:color="auto"/>
        <w:bottom w:val="none" w:sz="0" w:space="0" w:color="auto"/>
        <w:right w:val="none" w:sz="0" w:space="0" w:color="auto"/>
      </w:divBdr>
    </w:div>
    <w:div w:id="1938757730">
      <w:bodyDiv w:val="1"/>
      <w:marLeft w:val="0"/>
      <w:marRight w:val="0"/>
      <w:marTop w:val="0"/>
      <w:marBottom w:val="0"/>
      <w:divBdr>
        <w:top w:val="none" w:sz="0" w:space="0" w:color="auto"/>
        <w:left w:val="none" w:sz="0" w:space="0" w:color="auto"/>
        <w:bottom w:val="none" w:sz="0" w:space="0" w:color="auto"/>
        <w:right w:val="none" w:sz="0" w:space="0" w:color="auto"/>
      </w:divBdr>
    </w:div>
    <w:div w:id="1940068333">
      <w:bodyDiv w:val="1"/>
      <w:marLeft w:val="0"/>
      <w:marRight w:val="0"/>
      <w:marTop w:val="0"/>
      <w:marBottom w:val="0"/>
      <w:divBdr>
        <w:top w:val="none" w:sz="0" w:space="0" w:color="auto"/>
        <w:left w:val="none" w:sz="0" w:space="0" w:color="auto"/>
        <w:bottom w:val="none" w:sz="0" w:space="0" w:color="auto"/>
        <w:right w:val="none" w:sz="0" w:space="0" w:color="auto"/>
      </w:divBdr>
    </w:div>
    <w:div w:id="1943951710">
      <w:bodyDiv w:val="1"/>
      <w:marLeft w:val="0"/>
      <w:marRight w:val="0"/>
      <w:marTop w:val="0"/>
      <w:marBottom w:val="0"/>
      <w:divBdr>
        <w:top w:val="none" w:sz="0" w:space="0" w:color="auto"/>
        <w:left w:val="none" w:sz="0" w:space="0" w:color="auto"/>
        <w:bottom w:val="none" w:sz="0" w:space="0" w:color="auto"/>
        <w:right w:val="none" w:sz="0" w:space="0" w:color="auto"/>
      </w:divBdr>
    </w:div>
    <w:div w:id="1955743325">
      <w:bodyDiv w:val="1"/>
      <w:marLeft w:val="0"/>
      <w:marRight w:val="0"/>
      <w:marTop w:val="0"/>
      <w:marBottom w:val="0"/>
      <w:divBdr>
        <w:top w:val="none" w:sz="0" w:space="0" w:color="auto"/>
        <w:left w:val="none" w:sz="0" w:space="0" w:color="auto"/>
        <w:bottom w:val="none" w:sz="0" w:space="0" w:color="auto"/>
        <w:right w:val="none" w:sz="0" w:space="0" w:color="auto"/>
      </w:divBdr>
    </w:div>
    <w:div w:id="1966961911">
      <w:bodyDiv w:val="1"/>
      <w:marLeft w:val="0"/>
      <w:marRight w:val="0"/>
      <w:marTop w:val="0"/>
      <w:marBottom w:val="0"/>
      <w:divBdr>
        <w:top w:val="none" w:sz="0" w:space="0" w:color="auto"/>
        <w:left w:val="none" w:sz="0" w:space="0" w:color="auto"/>
        <w:bottom w:val="none" w:sz="0" w:space="0" w:color="auto"/>
        <w:right w:val="none" w:sz="0" w:space="0" w:color="auto"/>
      </w:divBdr>
    </w:div>
    <w:div w:id="1978366545">
      <w:bodyDiv w:val="1"/>
      <w:marLeft w:val="0"/>
      <w:marRight w:val="0"/>
      <w:marTop w:val="0"/>
      <w:marBottom w:val="0"/>
      <w:divBdr>
        <w:top w:val="none" w:sz="0" w:space="0" w:color="auto"/>
        <w:left w:val="none" w:sz="0" w:space="0" w:color="auto"/>
        <w:bottom w:val="none" w:sz="0" w:space="0" w:color="auto"/>
        <w:right w:val="none" w:sz="0" w:space="0" w:color="auto"/>
      </w:divBdr>
    </w:div>
    <w:div w:id="1978414180">
      <w:bodyDiv w:val="1"/>
      <w:marLeft w:val="0"/>
      <w:marRight w:val="0"/>
      <w:marTop w:val="0"/>
      <w:marBottom w:val="0"/>
      <w:divBdr>
        <w:top w:val="none" w:sz="0" w:space="0" w:color="auto"/>
        <w:left w:val="none" w:sz="0" w:space="0" w:color="auto"/>
        <w:bottom w:val="none" w:sz="0" w:space="0" w:color="auto"/>
        <w:right w:val="none" w:sz="0" w:space="0" w:color="auto"/>
      </w:divBdr>
    </w:div>
    <w:div w:id="2027781697">
      <w:bodyDiv w:val="1"/>
      <w:marLeft w:val="0"/>
      <w:marRight w:val="0"/>
      <w:marTop w:val="0"/>
      <w:marBottom w:val="0"/>
      <w:divBdr>
        <w:top w:val="none" w:sz="0" w:space="0" w:color="auto"/>
        <w:left w:val="none" w:sz="0" w:space="0" w:color="auto"/>
        <w:bottom w:val="none" w:sz="0" w:space="0" w:color="auto"/>
        <w:right w:val="none" w:sz="0" w:space="0" w:color="auto"/>
      </w:divBdr>
    </w:div>
    <w:div w:id="2035765711">
      <w:bodyDiv w:val="1"/>
      <w:marLeft w:val="0"/>
      <w:marRight w:val="0"/>
      <w:marTop w:val="0"/>
      <w:marBottom w:val="0"/>
      <w:divBdr>
        <w:top w:val="none" w:sz="0" w:space="0" w:color="auto"/>
        <w:left w:val="none" w:sz="0" w:space="0" w:color="auto"/>
        <w:bottom w:val="none" w:sz="0" w:space="0" w:color="auto"/>
        <w:right w:val="none" w:sz="0" w:space="0" w:color="auto"/>
      </w:divBdr>
    </w:div>
    <w:div w:id="2067409317">
      <w:bodyDiv w:val="1"/>
      <w:marLeft w:val="0"/>
      <w:marRight w:val="0"/>
      <w:marTop w:val="0"/>
      <w:marBottom w:val="0"/>
      <w:divBdr>
        <w:top w:val="none" w:sz="0" w:space="0" w:color="auto"/>
        <w:left w:val="none" w:sz="0" w:space="0" w:color="auto"/>
        <w:bottom w:val="none" w:sz="0" w:space="0" w:color="auto"/>
        <w:right w:val="none" w:sz="0" w:space="0" w:color="auto"/>
      </w:divBdr>
    </w:div>
    <w:div w:id="2093038086">
      <w:bodyDiv w:val="1"/>
      <w:marLeft w:val="0"/>
      <w:marRight w:val="0"/>
      <w:marTop w:val="0"/>
      <w:marBottom w:val="0"/>
      <w:divBdr>
        <w:top w:val="none" w:sz="0" w:space="0" w:color="auto"/>
        <w:left w:val="none" w:sz="0" w:space="0" w:color="auto"/>
        <w:bottom w:val="none" w:sz="0" w:space="0" w:color="auto"/>
        <w:right w:val="none" w:sz="0" w:space="0" w:color="auto"/>
      </w:divBdr>
    </w:div>
    <w:div w:id="2093432761">
      <w:bodyDiv w:val="1"/>
      <w:marLeft w:val="0"/>
      <w:marRight w:val="0"/>
      <w:marTop w:val="0"/>
      <w:marBottom w:val="0"/>
      <w:divBdr>
        <w:top w:val="none" w:sz="0" w:space="0" w:color="auto"/>
        <w:left w:val="none" w:sz="0" w:space="0" w:color="auto"/>
        <w:bottom w:val="none" w:sz="0" w:space="0" w:color="auto"/>
        <w:right w:val="none" w:sz="0" w:space="0" w:color="auto"/>
      </w:divBdr>
    </w:div>
    <w:div w:id="2108035425">
      <w:bodyDiv w:val="1"/>
      <w:marLeft w:val="0"/>
      <w:marRight w:val="0"/>
      <w:marTop w:val="0"/>
      <w:marBottom w:val="0"/>
      <w:divBdr>
        <w:top w:val="none" w:sz="0" w:space="0" w:color="auto"/>
        <w:left w:val="none" w:sz="0" w:space="0" w:color="auto"/>
        <w:bottom w:val="none" w:sz="0" w:space="0" w:color="auto"/>
        <w:right w:val="none" w:sz="0" w:space="0" w:color="auto"/>
      </w:divBdr>
    </w:div>
    <w:div w:id="2111192617">
      <w:bodyDiv w:val="1"/>
      <w:marLeft w:val="0"/>
      <w:marRight w:val="0"/>
      <w:marTop w:val="0"/>
      <w:marBottom w:val="0"/>
      <w:divBdr>
        <w:top w:val="none" w:sz="0" w:space="0" w:color="auto"/>
        <w:left w:val="none" w:sz="0" w:space="0" w:color="auto"/>
        <w:bottom w:val="none" w:sz="0" w:space="0" w:color="auto"/>
        <w:right w:val="none" w:sz="0" w:space="0" w:color="auto"/>
      </w:divBdr>
    </w:div>
    <w:div w:id="2112430830">
      <w:bodyDiv w:val="1"/>
      <w:marLeft w:val="0"/>
      <w:marRight w:val="0"/>
      <w:marTop w:val="0"/>
      <w:marBottom w:val="0"/>
      <w:divBdr>
        <w:top w:val="none" w:sz="0" w:space="0" w:color="auto"/>
        <w:left w:val="none" w:sz="0" w:space="0" w:color="auto"/>
        <w:bottom w:val="none" w:sz="0" w:space="0" w:color="auto"/>
        <w:right w:val="none" w:sz="0" w:space="0" w:color="auto"/>
      </w:divBdr>
    </w:div>
    <w:div w:id="2117603724">
      <w:bodyDiv w:val="1"/>
      <w:marLeft w:val="0"/>
      <w:marRight w:val="0"/>
      <w:marTop w:val="0"/>
      <w:marBottom w:val="0"/>
      <w:divBdr>
        <w:top w:val="none" w:sz="0" w:space="0" w:color="auto"/>
        <w:left w:val="none" w:sz="0" w:space="0" w:color="auto"/>
        <w:bottom w:val="none" w:sz="0" w:space="0" w:color="auto"/>
        <w:right w:val="none" w:sz="0" w:space="0" w:color="auto"/>
      </w:divBdr>
    </w:div>
    <w:div w:id="2130318682">
      <w:bodyDiv w:val="1"/>
      <w:marLeft w:val="0"/>
      <w:marRight w:val="0"/>
      <w:marTop w:val="0"/>
      <w:marBottom w:val="0"/>
      <w:divBdr>
        <w:top w:val="none" w:sz="0" w:space="0" w:color="auto"/>
        <w:left w:val="none" w:sz="0" w:space="0" w:color="auto"/>
        <w:bottom w:val="none" w:sz="0" w:space="0" w:color="auto"/>
        <w:right w:val="none" w:sz="0" w:space="0" w:color="auto"/>
      </w:divBdr>
    </w:div>
    <w:div w:id="2134907586">
      <w:bodyDiv w:val="1"/>
      <w:marLeft w:val="0"/>
      <w:marRight w:val="0"/>
      <w:marTop w:val="0"/>
      <w:marBottom w:val="0"/>
      <w:divBdr>
        <w:top w:val="none" w:sz="0" w:space="0" w:color="auto"/>
        <w:left w:val="none" w:sz="0" w:space="0" w:color="auto"/>
        <w:bottom w:val="none" w:sz="0" w:space="0" w:color="auto"/>
        <w:right w:val="none" w:sz="0" w:space="0" w:color="auto"/>
      </w:divBdr>
    </w:div>
    <w:div w:id="214388613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TotalTime>
  <Pages>7</Pages>
  <Words>945</Words>
  <Characters>5391</Characters>
  <Application>Microsoft Office Word</Application>
  <DocSecurity>0</DocSecurity>
  <Lines>44</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6324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alireZa ansarinia</dc:creator>
  <cp:keywords/>
  <dc:description/>
  <cp:lastModifiedBy>alireZa ansarinia</cp:lastModifiedBy>
  <cp:revision>2</cp:revision>
  <dcterms:created xsi:type="dcterms:W3CDTF">2022-01-24T18:01:00Z</dcterms:created>
  <dcterms:modified xsi:type="dcterms:W3CDTF">2022-01-24T18:01:00Z</dcterms:modified>
</cp:coreProperties>
</file>