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8DB04" w14:textId="7F86B05D" w:rsidR="00CA0BEA" w:rsidRDefault="0035070B" w:rsidP="002D3C6F">
      <w:pPr>
        <w:bidi/>
        <w:spacing w:line="360" w:lineRule="auto"/>
        <w:jc w:val="center"/>
        <w:rPr>
          <w:rFonts w:cs="B Badr"/>
          <w:sz w:val="32"/>
          <w:szCs w:val="32"/>
          <w:rtl/>
          <w:lang w:bidi="fa-IR"/>
        </w:rPr>
      </w:pPr>
      <w:r w:rsidRPr="00A0047F">
        <w:rPr>
          <w:rFonts w:cs="B Jadid"/>
          <w:sz w:val="28"/>
          <w:szCs w:val="28"/>
          <w:rtl/>
        </w:rPr>
        <w:t xml:space="preserve">درس خارج فقه کتاب نکاح جلسه </w:t>
      </w:r>
      <w:r w:rsidRPr="00A0047F">
        <w:rPr>
          <w:rFonts w:cs="B Jadid" w:hint="cs"/>
          <w:sz w:val="28"/>
          <w:szCs w:val="28"/>
          <w:rtl/>
        </w:rPr>
        <w:t>چهارصد و</w:t>
      </w:r>
      <w:r w:rsidR="006D263F">
        <w:rPr>
          <w:rFonts w:cs="B Jadid" w:hint="cs"/>
          <w:sz w:val="28"/>
          <w:szCs w:val="28"/>
          <w:rtl/>
          <w:lang w:bidi="fa-IR"/>
        </w:rPr>
        <w:t xml:space="preserve"> سی </w:t>
      </w:r>
      <w:r w:rsidR="00D963FC">
        <w:rPr>
          <w:rFonts w:cs="B Jadid" w:hint="cs"/>
          <w:sz w:val="28"/>
          <w:szCs w:val="28"/>
          <w:rtl/>
          <w:lang w:bidi="fa-IR"/>
        </w:rPr>
        <w:t>هشتم</w:t>
      </w:r>
      <w:r w:rsidR="006D263F">
        <w:rPr>
          <w:rFonts w:cs="B Jadid" w:hint="cs"/>
          <w:sz w:val="28"/>
          <w:szCs w:val="28"/>
          <w:rtl/>
          <w:lang w:bidi="fa-IR"/>
        </w:rPr>
        <w:t xml:space="preserve"> </w:t>
      </w:r>
      <w:r w:rsidR="00D963FC">
        <w:rPr>
          <w:rFonts w:cs="B Jadid" w:hint="cs"/>
          <w:sz w:val="28"/>
          <w:szCs w:val="28"/>
          <w:rtl/>
          <w:lang w:bidi="fa-IR"/>
        </w:rPr>
        <w:t>دوشنبه</w:t>
      </w:r>
      <w:r w:rsidR="006D263F">
        <w:rPr>
          <w:rFonts w:cs="B Jadid" w:hint="cs"/>
          <w:sz w:val="28"/>
          <w:szCs w:val="28"/>
          <w:rtl/>
        </w:rPr>
        <w:t xml:space="preserve"> </w:t>
      </w:r>
      <w:r w:rsidR="00C61C52">
        <w:rPr>
          <w:rFonts w:cs="B Jadid" w:hint="cs"/>
          <w:sz w:val="28"/>
          <w:szCs w:val="28"/>
          <w:rtl/>
        </w:rPr>
        <w:t xml:space="preserve"> </w:t>
      </w:r>
      <w:r w:rsidRPr="00A0047F">
        <w:rPr>
          <w:rFonts w:cs="B Jadid" w:hint="cs"/>
          <w:sz w:val="28"/>
          <w:szCs w:val="28"/>
          <w:rtl/>
        </w:rPr>
        <w:t xml:space="preserve"> </w:t>
      </w:r>
      <w:r w:rsidR="00D963FC">
        <w:rPr>
          <w:rFonts w:cs="B Jadid" w:hint="cs"/>
          <w:sz w:val="28"/>
          <w:szCs w:val="28"/>
          <w:rtl/>
        </w:rPr>
        <w:t>20</w:t>
      </w:r>
      <w:r w:rsidRPr="00A0047F">
        <w:rPr>
          <w:rFonts w:cs="B Jadid" w:hint="cs"/>
          <w:sz w:val="28"/>
          <w:szCs w:val="28"/>
          <w:rtl/>
        </w:rPr>
        <w:t>/</w:t>
      </w:r>
      <w:r w:rsidR="00111B7A">
        <w:rPr>
          <w:rFonts w:cs="B Jadid" w:hint="cs"/>
          <w:sz w:val="28"/>
          <w:szCs w:val="28"/>
          <w:rtl/>
        </w:rPr>
        <w:t>10</w:t>
      </w:r>
      <w:r w:rsidRPr="00A0047F">
        <w:rPr>
          <w:rFonts w:cs="B Jadid" w:hint="cs"/>
          <w:sz w:val="28"/>
          <w:szCs w:val="28"/>
          <w:rtl/>
        </w:rPr>
        <w:t>/1400</w:t>
      </w:r>
    </w:p>
    <w:p w14:paraId="232C1361" w14:textId="77777777" w:rsidR="00E92484" w:rsidRPr="00E92484" w:rsidRDefault="00E92484" w:rsidP="00E92484">
      <w:pPr>
        <w:bidi/>
        <w:spacing w:line="360" w:lineRule="auto"/>
        <w:jc w:val="both"/>
        <w:rPr>
          <w:rFonts w:cs="B Badr"/>
          <w:sz w:val="32"/>
          <w:szCs w:val="32"/>
          <w:lang w:bidi="fa-IR"/>
        </w:rPr>
      </w:pPr>
      <w:r w:rsidRPr="00E92484">
        <w:rPr>
          <w:rFonts w:cs="B Badr"/>
          <w:sz w:val="32"/>
          <w:szCs w:val="32"/>
          <w:rtl/>
          <w:lang w:bidi="fa-IR"/>
        </w:rPr>
        <w:t>مسأله پنجم: جواز عزل</w:t>
      </w:r>
    </w:p>
    <w:p w14:paraId="6CF0273C" w14:textId="77777777" w:rsidR="00E92484" w:rsidRPr="00E92484" w:rsidRDefault="00E92484" w:rsidP="00E92484">
      <w:pPr>
        <w:bidi/>
        <w:spacing w:line="360" w:lineRule="auto"/>
        <w:jc w:val="both"/>
        <w:rPr>
          <w:rFonts w:cs="B Badr"/>
          <w:sz w:val="32"/>
          <w:szCs w:val="32"/>
          <w:lang w:bidi="fa-IR"/>
        </w:rPr>
      </w:pPr>
      <w:r w:rsidRPr="00E92484">
        <w:rPr>
          <w:rFonts w:cs="B Badr"/>
          <w:sz w:val="32"/>
          <w:szCs w:val="32"/>
          <w:rtl/>
          <w:lang w:bidi="fa-IR"/>
        </w:rPr>
        <w:t>سابقاً و در بحث نکاح دائم گفته شد که مقتضای روايات اين است که مرد در نکاح دائم نيز حق عزل دارد و بنابر اين جواز عزل در نکاح موقت به طريق اولی است.</w:t>
      </w:r>
    </w:p>
    <w:p w14:paraId="541E0F13" w14:textId="77777777" w:rsidR="00E92484" w:rsidRPr="00E92484" w:rsidRDefault="00E92484" w:rsidP="00E92484">
      <w:pPr>
        <w:bidi/>
        <w:spacing w:line="360" w:lineRule="auto"/>
        <w:jc w:val="both"/>
        <w:rPr>
          <w:rFonts w:cs="B Badr"/>
          <w:sz w:val="32"/>
          <w:szCs w:val="32"/>
          <w:lang w:bidi="fa-IR"/>
        </w:rPr>
      </w:pPr>
      <w:r w:rsidRPr="00E92484">
        <w:rPr>
          <w:rFonts w:cs="B Badr"/>
          <w:sz w:val="32"/>
          <w:szCs w:val="32"/>
          <w:rtl/>
          <w:lang w:bidi="fa-IR"/>
        </w:rPr>
        <w:t>مضافاً بر اين که در نکاح دائم جواز عزل بدون اذن زوجه محل اختلاف است در حالی که در نکاح متعه خلافی در خصوص جواز آن وجود ندارد و بلکه در اين خصوص ادعا اجماع شده است.</w:t>
      </w:r>
    </w:p>
    <w:p w14:paraId="2035237F" w14:textId="77777777" w:rsidR="00E92484" w:rsidRPr="00E92484" w:rsidRDefault="00E92484" w:rsidP="00E92484">
      <w:pPr>
        <w:bidi/>
        <w:spacing w:line="360" w:lineRule="auto"/>
        <w:jc w:val="both"/>
        <w:rPr>
          <w:rFonts w:cs="B Badr"/>
          <w:sz w:val="32"/>
          <w:szCs w:val="32"/>
          <w:lang w:bidi="fa-IR"/>
        </w:rPr>
      </w:pPr>
      <w:r w:rsidRPr="00E92484">
        <w:rPr>
          <w:rFonts w:cs="B Badr"/>
          <w:sz w:val="32"/>
          <w:szCs w:val="32"/>
          <w:rtl/>
          <w:lang w:bidi="fa-IR"/>
        </w:rPr>
        <w:t>قال المحقّق الکرکي في جامع المقاصد: «يجوز العزل عن المرأة في هذا النكاح وإن لم تأذن، قولاً واحداً.»</w:t>
      </w:r>
    </w:p>
    <w:p w14:paraId="19139026" w14:textId="12BDBBD9" w:rsidR="00E92484" w:rsidRPr="00E92484" w:rsidRDefault="00E92484" w:rsidP="00E92484">
      <w:pPr>
        <w:bidi/>
        <w:spacing w:line="360" w:lineRule="auto"/>
        <w:jc w:val="both"/>
        <w:rPr>
          <w:rFonts w:cs="B Badr"/>
          <w:sz w:val="32"/>
          <w:szCs w:val="32"/>
          <w:lang w:bidi="fa-IR"/>
        </w:rPr>
      </w:pPr>
      <w:r w:rsidRPr="00E92484">
        <w:rPr>
          <w:rFonts w:cs="B Badr"/>
          <w:sz w:val="32"/>
          <w:szCs w:val="32"/>
          <w:rtl/>
          <w:lang w:bidi="fa-IR"/>
        </w:rPr>
        <w:t>وقال الشهيد الثاني في المسال</w:t>
      </w:r>
      <w:r w:rsidRPr="00E92484">
        <w:rPr>
          <w:rFonts w:cs="B Badr"/>
          <w:sz w:val="32"/>
          <w:szCs w:val="32"/>
          <w:rtl/>
        </w:rPr>
        <w:t>ك</w:t>
      </w:r>
      <w:r w:rsidRPr="00E92484">
        <w:rPr>
          <w:rFonts w:cs="B Badr"/>
          <w:sz w:val="32"/>
          <w:szCs w:val="32"/>
          <w:rtl/>
          <w:lang w:bidi="fa-IR"/>
        </w:rPr>
        <w:t>: «جواز العزل عن المتمتّع بها وإن لم تأذن،</w:t>
      </w:r>
      <w:r>
        <w:rPr>
          <w:rFonts w:cs="B Badr" w:hint="cs"/>
          <w:sz w:val="32"/>
          <w:szCs w:val="32"/>
          <w:rtl/>
          <w:lang w:bidi="fa-IR"/>
        </w:rPr>
        <w:t xml:space="preserve"> </w:t>
      </w:r>
      <w:r w:rsidRPr="00E92484">
        <w:rPr>
          <w:rFonts w:cs="B Badr"/>
          <w:sz w:val="32"/>
          <w:szCs w:val="32"/>
          <w:rtl/>
          <w:lang w:bidi="fa-IR"/>
        </w:rPr>
        <w:t>وظاهرهم أنّه محلّ وفاق.»</w:t>
      </w:r>
    </w:p>
    <w:p w14:paraId="1E8DC997" w14:textId="77777777" w:rsidR="00E92484" w:rsidRPr="00E92484" w:rsidRDefault="00E92484" w:rsidP="00E92484">
      <w:pPr>
        <w:bidi/>
        <w:spacing w:line="360" w:lineRule="auto"/>
        <w:jc w:val="both"/>
        <w:rPr>
          <w:rFonts w:cs="B Badr"/>
          <w:sz w:val="32"/>
          <w:szCs w:val="32"/>
          <w:lang w:bidi="fa-IR"/>
        </w:rPr>
      </w:pPr>
      <w:r w:rsidRPr="00E92484">
        <w:rPr>
          <w:rFonts w:cs="B Badr"/>
          <w:sz w:val="32"/>
          <w:szCs w:val="32"/>
          <w:rtl/>
          <w:lang w:bidi="fa-IR"/>
        </w:rPr>
        <w:t>البته در برخی از اخبار آمده است که عزل در صيغه متعه شرط شود:</w:t>
      </w:r>
    </w:p>
    <w:p w14:paraId="407B59C8" w14:textId="77777777" w:rsidR="00E92484" w:rsidRPr="00E92484" w:rsidRDefault="00E92484" w:rsidP="00E92484">
      <w:pPr>
        <w:bidi/>
        <w:spacing w:line="360" w:lineRule="auto"/>
        <w:jc w:val="both"/>
        <w:rPr>
          <w:rFonts w:cs="B Badr"/>
          <w:sz w:val="32"/>
          <w:szCs w:val="32"/>
          <w:lang w:bidi="fa-IR"/>
        </w:rPr>
      </w:pPr>
      <w:r w:rsidRPr="00E92484">
        <w:rPr>
          <w:rFonts w:cs="B Badr"/>
          <w:sz w:val="32"/>
          <w:szCs w:val="32"/>
          <w:rtl/>
          <w:lang w:bidi="fa-IR"/>
        </w:rPr>
        <w:t>منها: خبر الأحول، قال: «سألت أبا عبدالله(ع) عن المتعة، قلت: ما أدنی ما يتزوّج به الرجل المتعة؟ قال: کفّ من بُرٍّ، يقول لها: زوّجيني نفس</w:t>
      </w:r>
      <w:r w:rsidRPr="00E92484">
        <w:rPr>
          <w:rFonts w:cs="B Badr"/>
          <w:sz w:val="32"/>
          <w:szCs w:val="32"/>
          <w:rtl/>
        </w:rPr>
        <w:t>ك</w:t>
      </w:r>
      <w:r w:rsidRPr="00E92484">
        <w:rPr>
          <w:rFonts w:cs="B Badr"/>
          <w:sz w:val="32"/>
          <w:szCs w:val="32"/>
          <w:rtl/>
          <w:lang w:bidi="fa-IR"/>
        </w:rPr>
        <w:t>ِ متعة علی کتاب الله وسنّة نبّيه... ولا أطلب ولد</w:t>
      </w:r>
      <w:r w:rsidRPr="00E92484">
        <w:rPr>
          <w:rFonts w:cs="B Badr"/>
          <w:sz w:val="32"/>
          <w:szCs w:val="32"/>
          <w:rtl/>
        </w:rPr>
        <w:t>ك</w:t>
      </w:r>
      <w:r w:rsidRPr="00E92484">
        <w:rPr>
          <w:rFonts w:cs="B Badr"/>
          <w:sz w:val="32"/>
          <w:szCs w:val="32"/>
          <w:rtl/>
          <w:lang w:bidi="fa-IR"/>
        </w:rPr>
        <w:t>...»</w:t>
      </w:r>
    </w:p>
    <w:p w14:paraId="573022C6" w14:textId="77777777" w:rsidR="00E92484" w:rsidRPr="00E92484" w:rsidRDefault="00E92484" w:rsidP="00E92484">
      <w:pPr>
        <w:bidi/>
        <w:spacing w:line="360" w:lineRule="auto"/>
        <w:jc w:val="both"/>
        <w:rPr>
          <w:rFonts w:cs="B Badr"/>
          <w:sz w:val="32"/>
          <w:szCs w:val="32"/>
          <w:lang w:bidi="fa-IR"/>
        </w:rPr>
      </w:pPr>
      <w:r w:rsidRPr="00E92484">
        <w:rPr>
          <w:rFonts w:cs="B Badr"/>
          <w:sz w:val="32"/>
          <w:szCs w:val="32"/>
          <w:rtl/>
          <w:lang w:bidi="fa-IR"/>
        </w:rPr>
        <w:t>ومنها: خبر هشام بن سالم الجواليقي، قال: «قلت لأبي عبدالله(ع): أتزوّج المرأة متعة مرّة مبهمة؟ ...قلت: ما أقول لها؟ قال: تقول لها: أتزوّج</w:t>
      </w:r>
      <w:r w:rsidRPr="00E92484">
        <w:rPr>
          <w:rFonts w:cs="B Badr"/>
          <w:sz w:val="32"/>
          <w:szCs w:val="32"/>
          <w:rtl/>
        </w:rPr>
        <w:t>ك</w:t>
      </w:r>
      <w:r w:rsidRPr="00E92484">
        <w:rPr>
          <w:rFonts w:cs="B Badr"/>
          <w:sz w:val="32"/>
          <w:szCs w:val="32"/>
          <w:rtl/>
          <w:lang w:bidi="fa-IR"/>
        </w:rPr>
        <w:t xml:space="preserve"> علی کتاب الله وسنّة نبّيه... ولا أطلب ولد</w:t>
      </w:r>
      <w:r w:rsidRPr="00E92484">
        <w:rPr>
          <w:rFonts w:cs="B Badr"/>
          <w:sz w:val="32"/>
          <w:szCs w:val="32"/>
          <w:rtl/>
        </w:rPr>
        <w:t>ك</w:t>
      </w:r>
      <w:r w:rsidRPr="00E92484">
        <w:rPr>
          <w:rFonts w:cs="B Badr"/>
          <w:sz w:val="32"/>
          <w:szCs w:val="32"/>
          <w:rtl/>
          <w:lang w:bidi="fa-IR"/>
        </w:rPr>
        <w:t>...»</w:t>
      </w:r>
    </w:p>
    <w:p w14:paraId="600537FB" w14:textId="77777777" w:rsidR="00E92484" w:rsidRPr="00E92484" w:rsidRDefault="00E92484" w:rsidP="00E92484">
      <w:pPr>
        <w:spacing w:line="360" w:lineRule="auto"/>
        <w:rPr>
          <w:rFonts w:cs="B Badr"/>
          <w:sz w:val="32"/>
          <w:szCs w:val="32"/>
          <w:lang w:bidi="fa-IR"/>
        </w:rPr>
      </w:pPr>
      <w:r w:rsidRPr="00E92484">
        <w:rPr>
          <w:rFonts w:cs="B Badr"/>
          <w:sz w:val="32"/>
          <w:szCs w:val="32"/>
          <w:rtl/>
          <w:lang w:bidi="fa-IR"/>
        </w:rPr>
        <w:lastRenderedPageBreak/>
        <w:t>اما ذکر اين شرط در روايات بدين معنا نيست که بدون آن حق عزل وجود ندارد، بلکه تصريح به حق مرد است، همان گونه که در برخی از روايات آمده</w:t>
      </w:r>
      <w:r>
        <w:rPr>
          <w:rFonts w:cs="B Badr" w:hint="cs"/>
          <w:sz w:val="32"/>
          <w:szCs w:val="32"/>
          <w:rtl/>
          <w:lang w:bidi="fa-IR"/>
        </w:rPr>
        <w:t xml:space="preserve"> </w:t>
      </w:r>
      <w:r w:rsidRPr="00E92484">
        <w:rPr>
          <w:rFonts w:cs="B Badr"/>
          <w:sz w:val="32"/>
          <w:szCs w:val="32"/>
          <w:rtl/>
          <w:lang w:bidi="fa-IR"/>
        </w:rPr>
        <w:t>است که در ضمن صيغه با زن شرط می</w:t>
      </w:r>
      <w:r w:rsidRPr="00E92484">
        <w:rPr>
          <w:rFonts w:cs="B Badr"/>
          <w:sz w:val="32"/>
          <w:szCs w:val="32"/>
          <w:cs/>
          <w:lang w:bidi="fa-IR"/>
        </w:rPr>
        <w:t>‎</w:t>
      </w:r>
      <w:r w:rsidRPr="00E92484">
        <w:rPr>
          <w:rFonts w:cs="B Badr"/>
          <w:sz w:val="32"/>
          <w:szCs w:val="32"/>
          <w:rtl/>
          <w:lang w:bidi="fa-IR"/>
        </w:rPr>
        <w:t>کند که بعد از متعه عده نگه دارد. ولی در هر حال ذکر شرط در عده را برخی از اصحاب مستحب دانسته</w:t>
      </w:r>
      <w:r w:rsidRPr="00E92484">
        <w:rPr>
          <w:rFonts w:cs="B Badr"/>
          <w:sz w:val="32"/>
          <w:szCs w:val="32"/>
          <w:cs/>
          <w:lang w:bidi="fa-IR"/>
        </w:rPr>
        <w:t>‎</w:t>
      </w:r>
      <w:r w:rsidRPr="00E92484">
        <w:rPr>
          <w:rFonts w:cs="B Badr"/>
          <w:sz w:val="32"/>
          <w:szCs w:val="32"/>
          <w:rtl/>
          <w:lang w:bidi="fa-IR"/>
        </w:rPr>
        <w:t>اند.</w:t>
      </w:r>
    </w:p>
    <w:p w14:paraId="43418A73" w14:textId="77777777" w:rsidR="00E92484" w:rsidRPr="00E92484" w:rsidRDefault="00E92484" w:rsidP="00E92484">
      <w:pPr>
        <w:bidi/>
        <w:spacing w:line="360" w:lineRule="auto"/>
        <w:jc w:val="both"/>
        <w:rPr>
          <w:rFonts w:cs="B Badr"/>
          <w:sz w:val="32"/>
          <w:szCs w:val="32"/>
          <w:lang w:bidi="fa-IR"/>
        </w:rPr>
      </w:pPr>
      <w:r w:rsidRPr="00E92484">
        <w:rPr>
          <w:rFonts w:cs="B Badr"/>
          <w:sz w:val="32"/>
          <w:szCs w:val="32"/>
          <w:rtl/>
          <w:lang w:bidi="fa-IR"/>
        </w:rPr>
        <w:t>البته در بحث نکاح دائم گذشت که اگر نکاح به نحوی باشد که در نزد عرف فرزند داشتن از حقوق زوجه محسوب شود به نحوی که به مانند شرط ارتکازی در حين عقد باشد، مرد حق عزل و امتناع از فرزندآوری را ندارد.</w:t>
      </w:r>
    </w:p>
    <w:p w14:paraId="446937B1" w14:textId="77777777" w:rsidR="00E92484" w:rsidRPr="00E92484" w:rsidRDefault="00E92484" w:rsidP="00E92484">
      <w:pPr>
        <w:bidi/>
        <w:spacing w:line="360" w:lineRule="auto"/>
        <w:jc w:val="both"/>
        <w:rPr>
          <w:rFonts w:cs="B Badr"/>
          <w:sz w:val="32"/>
          <w:szCs w:val="32"/>
          <w:lang w:bidi="fa-IR"/>
        </w:rPr>
      </w:pPr>
      <w:r w:rsidRPr="00E92484">
        <w:rPr>
          <w:rFonts w:cs="B Badr"/>
          <w:sz w:val="32"/>
          <w:szCs w:val="32"/>
          <w:rtl/>
          <w:lang w:bidi="fa-IR"/>
        </w:rPr>
        <w:t>ولی در نکاح متعه چون ارتکاز طرفين بر اين است که اين نکاح برای مجرد استمتاع است و برای زندگی دائمی نيست، چنين حقی عرفاً برای زن وجود ندارد.</w:t>
      </w:r>
    </w:p>
    <w:p w14:paraId="138A59F2" w14:textId="77777777" w:rsidR="00E92484" w:rsidRPr="00E92484" w:rsidRDefault="00E92484" w:rsidP="00E92484">
      <w:pPr>
        <w:bidi/>
        <w:spacing w:line="360" w:lineRule="auto"/>
        <w:jc w:val="both"/>
        <w:rPr>
          <w:rFonts w:cs="B Badr"/>
          <w:sz w:val="32"/>
          <w:szCs w:val="32"/>
          <w:lang w:bidi="fa-IR"/>
        </w:rPr>
      </w:pPr>
      <w:r w:rsidRPr="00E92484">
        <w:rPr>
          <w:rFonts w:cs="B Badr"/>
          <w:sz w:val="32"/>
          <w:szCs w:val="32"/>
          <w:rtl/>
          <w:lang w:bidi="fa-IR"/>
        </w:rPr>
        <w:t>ولی آيا زن حق ممانعت از ريختن منی مرد در رحم خود را دارد؟</w:t>
      </w:r>
    </w:p>
    <w:p w14:paraId="0EDCD936" w14:textId="77777777" w:rsidR="00E92484" w:rsidRPr="00E92484" w:rsidRDefault="00E92484" w:rsidP="00E92484">
      <w:pPr>
        <w:spacing w:line="360" w:lineRule="auto"/>
        <w:rPr>
          <w:rFonts w:cs="B Badr"/>
          <w:sz w:val="32"/>
          <w:szCs w:val="32"/>
          <w:lang w:bidi="fa-IR"/>
        </w:rPr>
      </w:pPr>
      <w:r w:rsidRPr="00E92484">
        <w:rPr>
          <w:rFonts w:cs="B Badr"/>
          <w:sz w:val="32"/>
          <w:szCs w:val="32"/>
          <w:rtl/>
          <w:lang w:bidi="fa-IR"/>
        </w:rPr>
        <w:t>در نکاح دائم گفته شد که زن چنين حقی ندارد و ادله آن نيز گذشت، اما در</w:t>
      </w:r>
      <w:r>
        <w:rPr>
          <w:rFonts w:cs="B Badr" w:hint="cs"/>
          <w:sz w:val="32"/>
          <w:szCs w:val="32"/>
          <w:rtl/>
          <w:lang w:bidi="fa-IR"/>
        </w:rPr>
        <w:t xml:space="preserve"> </w:t>
      </w:r>
      <w:r w:rsidRPr="00E92484">
        <w:rPr>
          <w:rFonts w:cs="B Badr"/>
          <w:sz w:val="32"/>
          <w:szCs w:val="32"/>
          <w:rtl/>
          <w:lang w:bidi="fa-IR"/>
        </w:rPr>
        <w:t>نکاح موقت به واسطه آنچه که گفته شد مبنی بر اين که عدم استيلاد به مانند شرط ارتکازی در حين عقد است، زن حق ممانعت خواهد داشت مگر اين که خلاف آن شرط شده باشد.</w:t>
      </w:r>
    </w:p>
    <w:p w14:paraId="49859AFF" w14:textId="77777777" w:rsidR="00E92484" w:rsidRPr="00E92484" w:rsidRDefault="00E92484" w:rsidP="00E92484">
      <w:pPr>
        <w:bidi/>
        <w:spacing w:line="360" w:lineRule="auto"/>
        <w:jc w:val="both"/>
        <w:rPr>
          <w:rFonts w:cs="B Badr"/>
          <w:sz w:val="32"/>
          <w:szCs w:val="32"/>
          <w:lang w:bidi="fa-IR"/>
        </w:rPr>
      </w:pPr>
      <w:r w:rsidRPr="00E92484">
        <w:rPr>
          <w:rFonts w:cs="B Badr"/>
          <w:sz w:val="32"/>
          <w:szCs w:val="32"/>
          <w:rtl/>
          <w:lang w:bidi="fa-IR"/>
        </w:rPr>
        <w:t>مؤيّد اين مطلب نيز خبر عمر بن حنظلة است، قال: «سألت أبا عبدالله(ع) عن شروط المتعة، فقال: يشارطها علی ما يشاء من العطيّة ويشترط الولد إن أراد...»</w:t>
      </w:r>
    </w:p>
    <w:p w14:paraId="25981330" w14:textId="77777777" w:rsidR="00E92484" w:rsidRPr="00E92484" w:rsidRDefault="00E92484" w:rsidP="00E92484">
      <w:pPr>
        <w:bidi/>
        <w:spacing w:line="360" w:lineRule="auto"/>
        <w:jc w:val="both"/>
        <w:rPr>
          <w:rFonts w:cs="B Badr"/>
          <w:sz w:val="32"/>
          <w:szCs w:val="32"/>
          <w:lang w:bidi="fa-IR"/>
        </w:rPr>
      </w:pPr>
      <w:r w:rsidRPr="00E92484">
        <w:rPr>
          <w:rFonts w:cs="B Badr"/>
          <w:sz w:val="32"/>
          <w:szCs w:val="32"/>
          <w:rtl/>
          <w:lang w:bidi="fa-IR"/>
        </w:rPr>
        <w:lastRenderedPageBreak/>
        <w:t>اما اگر با وجود عزل فرزندی متولد شد، مرد بدون اين که اطمينان به اين داشته باشد که فرزند از او نيست و به مجرد احتمال، حق نفی ولد از خود را ندارد.</w:t>
      </w:r>
    </w:p>
    <w:p w14:paraId="5624D727" w14:textId="77777777" w:rsidR="00E92484" w:rsidRPr="00E92484" w:rsidRDefault="00E92484" w:rsidP="00E92484">
      <w:pPr>
        <w:bidi/>
        <w:spacing w:line="360" w:lineRule="auto"/>
        <w:jc w:val="both"/>
        <w:rPr>
          <w:rFonts w:cs="B Badr"/>
          <w:sz w:val="32"/>
          <w:szCs w:val="32"/>
          <w:lang w:bidi="fa-IR"/>
        </w:rPr>
      </w:pPr>
      <w:r w:rsidRPr="00E92484">
        <w:rPr>
          <w:rFonts w:cs="B Badr"/>
          <w:sz w:val="32"/>
          <w:szCs w:val="32"/>
          <w:rtl/>
          <w:lang w:bidi="fa-IR"/>
        </w:rPr>
        <w:t>قال الشيخ في النهاية: «متى جاءت بولد كان لاحقاً به، سواء عزل أو لم يعزل.»</w:t>
      </w:r>
    </w:p>
    <w:p w14:paraId="146AF590" w14:textId="77777777" w:rsidR="00E92484" w:rsidRPr="00E92484" w:rsidRDefault="00E92484" w:rsidP="00E92484">
      <w:pPr>
        <w:bidi/>
        <w:spacing w:line="360" w:lineRule="auto"/>
        <w:jc w:val="both"/>
        <w:rPr>
          <w:rFonts w:cs="B Badr"/>
          <w:sz w:val="32"/>
          <w:szCs w:val="32"/>
          <w:lang w:bidi="fa-IR"/>
        </w:rPr>
      </w:pPr>
      <w:r w:rsidRPr="00E92484">
        <w:rPr>
          <w:rFonts w:cs="B Badr"/>
          <w:sz w:val="32"/>
          <w:szCs w:val="32"/>
          <w:rtl/>
          <w:lang w:bidi="fa-IR"/>
        </w:rPr>
        <w:t>ولکن قال ابن إدريس: «متى وطئ في القبل الواطي في النكاح المؤجّل، لزمه الاعتراف به وإن كان يعزل الماء.»</w:t>
      </w:r>
    </w:p>
    <w:p w14:paraId="665B554D" w14:textId="77777777" w:rsidR="00E92484" w:rsidRPr="00E92484" w:rsidRDefault="00E92484" w:rsidP="00E92484">
      <w:pPr>
        <w:bidi/>
        <w:spacing w:line="360" w:lineRule="auto"/>
        <w:jc w:val="both"/>
        <w:rPr>
          <w:rFonts w:cs="B Badr"/>
          <w:sz w:val="32"/>
          <w:szCs w:val="32"/>
          <w:lang w:bidi="fa-IR"/>
        </w:rPr>
      </w:pPr>
      <w:r w:rsidRPr="00E92484">
        <w:rPr>
          <w:rFonts w:cs="B Badr"/>
          <w:sz w:val="32"/>
          <w:szCs w:val="32"/>
          <w:rtl/>
          <w:lang w:bidi="fa-IR"/>
        </w:rPr>
        <w:t>ظاهر کلام ايشان اين است که اگر وطی در دبر صورت بگيرد، اعتراف به ولد واجب نيست، در حالی که فرقی بين عزل و وطی در دبر وجود ندارد و ادله</w:t>
      </w:r>
      <w:r w:rsidRPr="00E92484">
        <w:rPr>
          <w:rFonts w:cs="B Badr"/>
          <w:sz w:val="32"/>
          <w:szCs w:val="32"/>
          <w:cs/>
          <w:lang w:bidi="fa-IR"/>
        </w:rPr>
        <w:t>‎</w:t>
      </w:r>
      <w:r w:rsidRPr="00E92484">
        <w:rPr>
          <w:rFonts w:cs="B Badr"/>
          <w:sz w:val="32"/>
          <w:szCs w:val="32"/>
          <w:rtl/>
          <w:lang w:bidi="fa-IR"/>
        </w:rPr>
        <w:t>ای که دلالت بر لزوم اعتراف به ولد دارند و در ادامه خواهند آمد، از اين حيث اطلاق دارند.</w:t>
      </w:r>
    </w:p>
    <w:p w14:paraId="58E44975" w14:textId="77777777" w:rsidR="00E92484" w:rsidRPr="00E92484" w:rsidRDefault="00E92484" w:rsidP="00E92484">
      <w:pPr>
        <w:bidi/>
        <w:spacing w:line="360" w:lineRule="auto"/>
        <w:jc w:val="both"/>
        <w:rPr>
          <w:rFonts w:cs="B Badr"/>
          <w:sz w:val="32"/>
          <w:szCs w:val="32"/>
          <w:lang w:bidi="fa-IR"/>
        </w:rPr>
      </w:pPr>
      <w:r w:rsidRPr="00E92484">
        <w:rPr>
          <w:rFonts w:cs="B Badr"/>
          <w:sz w:val="32"/>
          <w:szCs w:val="32"/>
          <w:rtl/>
          <w:lang w:bidi="fa-IR"/>
        </w:rPr>
        <w:t>اما اخباری که در مقام وجود دارند به قرار ذيل هستند:</w:t>
      </w:r>
    </w:p>
    <w:p w14:paraId="48E2E937" w14:textId="77777777" w:rsidR="00E92484" w:rsidRPr="00E92484" w:rsidRDefault="00E92484" w:rsidP="00E92484">
      <w:pPr>
        <w:bidi/>
        <w:spacing w:line="360" w:lineRule="auto"/>
        <w:jc w:val="both"/>
        <w:rPr>
          <w:rFonts w:cs="B Badr"/>
          <w:sz w:val="32"/>
          <w:szCs w:val="32"/>
          <w:lang w:bidi="fa-IR"/>
        </w:rPr>
      </w:pPr>
      <w:r w:rsidRPr="00E92484">
        <w:rPr>
          <w:rFonts w:cs="B Badr"/>
          <w:sz w:val="32"/>
          <w:szCs w:val="32"/>
          <w:rtl/>
          <w:lang w:bidi="fa-IR"/>
        </w:rPr>
        <w:t>1 ـ صحيحة محمّد بن مسلم، قال: «سألت أبا عبدالله(ع): كم المهر ـ يعني في المتعة ـ فقال: ما تراضيا عليه إلى ما شاء من الأجل. قلت: أرأيت إن حملت؟ فقال: هو ولده...»</w:t>
      </w:r>
    </w:p>
    <w:p w14:paraId="15C21894" w14:textId="77777777" w:rsidR="00E92484" w:rsidRPr="00E92484" w:rsidRDefault="00E92484" w:rsidP="00E92484">
      <w:pPr>
        <w:bidi/>
        <w:spacing w:line="360" w:lineRule="auto"/>
        <w:jc w:val="both"/>
        <w:rPr>
          <w:rFonts w:cs="B Badr"/>
          <w:sz w:val="32"/>
          <w:szCs w:val="32"/>
          <w:lang w:bidi="fa-IR"/>
        </w:rPr>
      </w:pPr>
      <w:r w:rsidRPr="00E92484">
        <w:rPr>
          <w:rFonts w:cs="B Badr"/>
          <w:sz w:val="32"/>
          <w:szCs w:val="32"/>
          <w:rtl/>
        </w:rPr>
        <w:t xml:space="preserve">2 ـ </w:t>
      </w:r>
      <w:r w:rsidRPr="00E92484">
        <w:rPr>
          <w:rFonts w:cs="B Badr"/>
          <w:sz w:val="32"/>
          <w:szCs w:val="32"/>
          <w:rtl/>
          <w:lang w:bidi="fa-IR"/>
        </w:rPr>
        <w:t>صحيحة محمّد بن إسماعيل بن بزيع، قال: «سأل رجل الرضا(ع) وأنا أسمع عن الرجل يتزوّج المرأة متعة ويشترط عليها أن لا يطلب ولدها فتأتي بعد ذلك بولد فينكر الولد، فشدّد في ذلك وقال: يجحد؟ وكيف يجحد؟ ـ إعظاماً لذلك ـ قال الرجل: فإن اتّهمها؟ قال: لا ينبغي لك أن تتزوّج إلا مأمونة...»</w:t>
      </w:r>
    </w:p>
    <w:p w14:paraId="5235A1C8" w14:textId="77777777" w:rsidR="00E92484" w:rsidRPr="00E92484" w:rsidRDefault="00E92484" w:rsidP="00E92484">
      <w:pPr>
        <w:bidi/>
        <w:spacing w:line="360" w:lineRule="auto"/>
        <w:jc w:val="both"/>
        <w:rPr>
          <w:rFonts w:cs="B Badr"/>
          <w:sz w:val="32"/>
          <w:szCs w:val="32"/>
          <w:lang w:bidi="fa-IR"/>
        </w:rPr>
      </w:pPr>
      <w:r w:rsidRPr="00E92484">
        <w:rPr>
          <w:rFonts w:cs="B Badr"/>
          <w:sz w:val="32"/>
          <w:szCs w:val="32"/>
          <w:rtl/>
        </w:rPr>
        <w:lastRenderedPageBreak/>
        <w:t xml:space="preserve">3 ـ مقطوعة </w:t>
      </w:r>
      <w:r w:rsidRPr="00E92484">
        <w:rPr>
          <w:rFonts w:cs="B Badr"/>
          <w:sz w:val="32"/>
          <w:szCs w:val="32"/>
          <w:rtl/>
          <w:lang w:bidi="fa-IR"/>
        </w:rPr>
        <w:t>ابن أبي عمير وغيره، قال: «الماء ماء الرجل، يضعه حيث شاء إلا أنّه إذا جاء ولد لم ينكره وشدّد في إنكار الولد.»</w:t>
      </w:r>
    </w:p>
    <w:p w14:paraId="4BC3338D" w14:textId="77777777" w:rsidR="00E92484" w:rsidRPr="00E92484" w:rsidRDefault="00E92484" w:rsidP="00E92484">
      <w:pPr>
        <w:spacing w:line="360" w:lineRule="auto"/>
        <w:rPr>
          <w:rFonts w:cs="B Badr"/>
          <w:sz w:val="32"/>
          <w:szCs w:val="32"/>
          <w:lang w:bidi="fa-IR"/>
        </w:rPr>
      </w:pPr>
      <w:r w:rsidRPr="00E92484">
        <w:rPr>
          <w:rFonts w:cs="B Badr"/>
          <w:sz w:val="32"/>
          <w:szCs w:val="32"/>
          <w:rtl/>
        </w:rPr>
        <w:t xml:space="preserve">4 ـ خبر </w:t>
      </w:r>
      <w:r w:rsidRPr="00E92484">
        <w:rPr>
          <w:rFonts w:cs="B Badr"/>
          <w:sz w:val="32"/>
          <w:szCs w:val="32"/>
          <w:rtl/>
          <w:lang w:bidi="fa-IR"/>
        </w:rPr>
        <w:t>الفتح بن يزيد، قال: «سألت أبا الحسن الرضا(ع) عن الشروط في المتعة؟ فقال: الشرط فيها بكذا وكذا إلى كذا وكذا، فإن قالت: نعم فذاك له جائز، ولا تقول ـ كما أُنهي إليّ أنّ أهل العراق يقولون ـ الماء مائي والأرض لك ولست أُسقي أرضك الماء وإن نبت هناك نبت فهو لصاحب الأرض، فإنّ</w:t>
      </w:r>
      <w:r>
        <w:rPr>
          <w:rFonts w:cs="B Badr" w:hint="cs"/>
          <w:sz w:val="32"/>
          <w:szCs w:val="32"/>
          <w:rtl/>
          <w:lang w:bidi="fa-IR"/>
        </w:rPr>
        <w:t xml:space="preserve"> </w:t>
      </w:r>
      <w:r w:rsidRPr="00E92484">
        <w:rPr>
          <w:rFonts w:cs="B Badr"/>
          <w:sz w:val="32"/>
          <w:szCs w:val="32"/>
          <w:rtl/>
          <w:lang w:bidi="fa-IR"/>
        </w:rPr>
        <w:t>شرطين في شرط فاسد، فإن رزقت ولداً قبله والأمر واضح، فمن شاء التلبيس على نفسه لبّس.»</w:t>
      </w:r>
    </w:p>
    <w:p w14:paraId="1A9D81EA" w14:textId="77777777" w:rsidR="00E92484" w:rsidRPr="00E92484" w:rsidRDefault="00E92484" w:rsidP="00E92484">
      <w:pPr>
        <w:bidi/>
        <w:spacing w:line="360" w:lineRule="auto"/>
        <w:jc w:val="both"/>
        <w:rPr>
          <w:rFonts w:cs="B Badr"/>
          <w:sz w:val="32"/>
          <w:szCs w:val="32"/>
          <w:lang w:bidi="fa-IR"/>
        </w:rPr>
      </w:pPr>
      <w:r w:rsidRPr="00E92484">
        <w:rPr>
          <w:rFonts w:cs="B Badr"/>
          <w:sz w:val="32"/>
          <w:szCs w:val="32"/>
          <w:rtl/>
          <w:lang w:bidi="fa-IR"/>
        </w:rPr>
        <w:t>قال المولی محمّد باقر المجلسي في مرآة العقول في شرح الخبر: ««فإنّ شرطين» قال الوالد العلامة: أي قيدين متنافيين في عقد واحد، أحدهما شرط الله بلزوم الولد، والثاني اشتراط عدمه.</w:t>
      </w:r>
    </w:p>
    <w:p w14:paraId="278DB1BF" w14:textId="77777777" w:rsidR="00E92484" w:rsidRPr="00E92484" w:rsidRDefault="00E92484" w:rsidP="00E92484">
      <w:pPr>
        <w:bidi/>
        <w:spacing w:line="360" w:lineRule="auto"/>
        <w:jc w:val="both"/>
        <w:rPr>
          <w:rFonts w:cs="B Badr"/>
          <w:sz w:val="32"/>
          <w:szCs w:val="32"/>
          <w:lang w:bidi="fa-IR"/>
        </w:rPr>
      </w:pPr>
      <w:r w:rsidRPr="00E92484">
        <w:rPr>
          <w:rFonts w:cs="B Badr"/>
          <w:sz w:val="32"/>
          <w:szCs w:val="32"/>
          <w:rtl/>
          <w:lang w:bidi="fa-IR"/>
        </w:rPr>
        <w:t xml:space="preserve">وقال الفاضل الأسترآبادي: أحدهما التصرّف في الأرض وثانيهما أنّ نتيجة التصرّف ليس لي.» </w:t>
      </w:r>
    </w:p>
    <w:p w14:paraId="01E8A7A9" w14:textId="77777777" w:rsidR="00E92484" w:rsidRPr="00E92484" w:rsidRDefault="00E92484" w:rsidP="00E92484">
      <w:pPr>
        <w:bidi/>
        <w:spacing w:line="360" w:lineRule="auto"/>
        <w:jc w:val="both"/>
        <w:rPr>
          <w:rFonts w:cs="B Badr"/>
          <w:sz w:val="32"/>
          <w:szCs w:val="32"/>
          <w:lang w:bidi="fa-IR"/>
        </w:rPr>
      </w:pPr>
      <w:r w:rsidRPr="00E92484">
        <w:rPr>
          <w:rFonts w:cs="B Badr"/>
          <w:sz w:val="32"/>
          <w:szCs w:val="32"/>
          <w:rtl/>
        </w:rPr>
        <w:t xml:space="preserve">5 ـ </w:t>
      </w:r>
      <w:r w:rsidRPr="00E92484">
        <w:rPr>
          <w:rFonts w:cs="B Badr"/>
          <w:sz w:val="32"/>
          <w:szCs w:val="32"/>
          <w:rtl/>
          <w:lang w:bidi="fa-IR"/>
        </w:rPr>
        <w:t>خبر أبي البختريّ عن جعفر بن محمّد عن أبيه(ع)، قال: «جاء إلى رسول الله(ص) رجل فقال: إنّي كنت أعزل عن جارية لي فجاءت بولد، فقال: على الذكر الوكاء قد ينفلت، فألحق به الولد.»</w:t>
      </w:r>
    </w:p>
    <w:p w14:paraId="592D6BC3" w14:textId="77777777" w:rsidR="00E92484" w:rsidRPr="00E92484" w:rsidRDefault="00E92484" w:rsidP="00E92484">
      <w:pPr>
        <w:bidi/>
        <w:spacing w:line="360" w:lineRule="auto"/>
        <w:jc w:val="both"/>
        <w:rPr>
          <w:rFonts w:cs="B Badr"/>
          <w:sz w:val="32"/>
          <w:szCs w:val="32"/>
          <w:lang w:bidi="fa-IR"/>
        </w:rPr>
      </w:pPr>
      <w:r w:rsidRPr="00E92484">
        <w:rPr>
          <w:rFonts w:cs="B Badr"/>
          <w:sz w:val="32"/>
          <w:szCs w:val="32"/>
          <w:rtl/>
          <w:lang w:bidi="fa-IR"/>
        </w:rPr>
        <w:t>مقتضای اطلاق صحيحه محمد بن مسلم و خصوص صحيحه بزنطی دلالت بر عدم جواز انکار ولد ولو با عزل را دارد و روايات ديگر نيز می</w:t>
      </w:r>
      <w:r w:rsidRPr="00E92484">
        <w:rPr>
          <w:rFonts w:cs="B Badr"/>
          <w:sz w:val="32"/>
          <w:szCs w:val="32"/>
          <w:cs/>
          <w:lang w:bidi="fa-IR"/>
        </w:rPr>
        <w:t>‎</w:t>
      </w:r>
      <w:r w:rsidRPr="00E92484">
        <w:rPr>
          <w:rFonts w:cs="B Badr"/>
          <w:sz w:val="32"/>
          <w:szCs w:val="32"/>
          <w:rtl/>
          <w:lang w:bidi="fa-IR"/>
        </w:rPr>
        <w:t>تواندد مؤيّد اين مطلب باشند در اين مطلب نيز ـ بر خلاف ظاهر مدعای ابن ادريس ـ تفاوتی بين اين که وطی در قبل باشد يا در دبر وجود ندارد.</w:t>
      </w:r>
    </w:p>
    <w:p w14:paraId="3E8BF4D4" w14:textId="77777777" w:rsidR="00E92484" w:rsidRPr="00E92484" w:rsidRDefault="00E92484" w:rsidP="00E92484">
      <w:pPr>
        <w:bidi/>
        <w:spacing w:line="360" w:lineRule="auto"/>
        <w:jc w:val="both"/>
        <w:rPr>
          <w:rFonts w:cs="B Badr"/>
          <w:sz w:val="32"/>
          <w:szCs w:val="32"/>
          <w:lang w:bidi="fa-IR"/>
        </w:rPr>
      </w:pPr>
      <w:r w:rsidRPr="00E92484">
        <w:rPr>
          <w:rFonts w:cs="B Badr"/>
          <w:sz w:val="32"/>
          <w:szCs w:val="32"/>
          <w:rtl/>
          <w:lang w:bidi="fa-IR"/>
        </w:rPr>
        <w:lastRenderedPageBreak/>
        <w:t>فلذا قال المحقّق الحلّي في الشرائع: «ولو وطئ الزوج دبراً فحملت، أُلحق به، لإمكان استرسال المني في الفرج وإن كان الوطء في غيره.»</w:t>
      </w:r>
    </w:p>
    <w:p w14:paraId="6E8C6273" w14:textId="5574A582" w:rsidR="00E92484" w:rsidRPr="00E92484" w:rsidRDefault="00E92484" w:rsidP="00E92484">
      <w:pPr>
        <w:bidi/>
        <w:spacing w:line="360" w:lineRule="auto"/>
        <w:jc w:val="both"/>
        <w:rPr>
          <w:rFonts w:cs="B Badr"/>
          <w:sz w:val="32"/>
          <w:szCs w:val="32"/>
          <w:lang w:bidi="fa-IR"/>
        </w:rPr>
      </w:pPr>
    </w:p>
    <w:p w14:paraId="3DA947D2" w14:textId="5E5ECE47" w:rsidR="00E92484" w:rsidRPr="00E92484" w:rsidRDefault="00E92484" w:rsidP="00E92484">
      <w:pPr>
        <w:bidi/>
        <w:spacing w:line="360" w:lineRule="auto"/>
        <w:jc w:val="both"/>
        <w:rPr>
          <w:rFonts w:cs="B Badr"/>
          <w:sz w:val="32"/>
          <w:szCs w:val="32"/>
          <w:lang w:bidi="fa-IR"/>
        </w:rPr>
      </w:pPr>
    </w:p>
    <w:p w14:paraId="6CB2ECF4" w14:textId="223511E4" w:rsidR="00E92484" w:rsidRPr="00E92484" w:rsidRDefault="00E92484" w:rsidP="00E92484">
      <w:pPr>
        <w:bidi/>
        <w:spacing w:line="360" w:lineRule="auto"/>
        <w:jc w:val="both"/>
        <w:rPr>
          <w:rFonts w:cs="B Badr"/>
          <w:sz w:val="32"/>
          <w:szCs w:val="32"/>
          <w:lang w:bidi="fa-IR"/>
        </w:rPr>
      </w:pPr>
    </w:p>
    <w:p w14:paraId="1E3611C5" w14:textId="15C5084B" w:rsidR="0035070B" w:rsidRPr="00E92484" w:rsidRDefault="0035070B" w:rsidP="002D3C6F">
      <w:pPr>
        <w:bidi/>
        <w:spacing w:line="360" w:lineRule="auto"/>
        <w:jc w:val="both"/>
        <w:rPr>
          <w:rFonts w:cs="B Badr"/>
          <w:sz w:val="32"/>
          <w:szCs w:val="32"/>
          <w:lang w:bidi="fa-IR"/>
        </w:rPr>
      </w:pPr>
    </w:p>
    <w:sectPr w:rsidR="0035070B" w:rsidRPr="00E924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914CA"/>
    <w:rsid w:val="000A4C1B"/>
    <w:rsid w:val="000C216A"/>
    <w:rsid w:val="000D173A"/>
    <w:rsid w:val="00111B7A"/>
    <w:rsid w:val="00163614"/>
    <w:rsid w:val="00174BDF"/>
    <w:rsid w:val="001A4D45"/>
    <w:rsid w:val="001B27E4"/>
    <w:rsid w:val="00205665"/>
    <w:rsid w:val="00225904"/>
    <w:rsid w:val="002352D5"/>
    <w:rsid w:val="00241F08"/>
    <w:rsid w:val="0029137A"/>
    <w:rsid w:val="002C2628"/>
    <w:rsid w:val="002D25FE"/>
    <w:rsid w:val="002D3C6F"/>
    <w:rsid w:val="00333B9A"/>
    <w:rsid w:val="0035070B"/>
    <w:rsid w:val="003C29C6"/>
    <w:rsid w:val="00477251"/>
    <w:rsid w:val="00484404"/>
    <w:rsid w:val="00490895"/>
    <w:rsid w:val="004C34FF"/>
    <w:rsid w:val="00562743"/>
    <w:rsid w:val="005658AE"/>
    <w:rsid w:val="005C40B3"/>
    <w:rsid w:val="0063539D"/>
    <w:rsid w:val="0064785D"/>
    <w:rsid w:val="00670F79"/>
    <w:rsid w:val="006D263F"/>
    <w:rsid w:val="006D6933"/>
    <w:rsid w:val="007222E9"/>
    <w:rsid w:val="00767CEC"/>
    <w:rsid w:val="00780CBE"/>
    <w:rsid w:val="007E26B8"/>
    <w:rsid w:val="008706B3"/>
    <w:rsid w:val="008710D1"/>
    <w:rsid w:val="009308EB"/>
    <w:rsid w:val="00996B36"/>
    <w:rsid w:val="009A7ED2"/>
    <w:rsid w:val="00A0047F"/>
    <w:rsid w:val="00A06F9B"/>
    <w:rsid w:val="00A46CE0"/>
    <w:rsid w:val="00A53FAD"/>
    <w:rsid w:val="00A56C6A"/>
    <w:rsid w:val="00A7012C"/>
    <w:rsid w:val="00A74A3A"/>
    <w:rsid w:val="00AD14AC"/>
    <w:rsid w:val="00B00517"/>
    <w:rsid w:val="00B35D26"/>
    <w:rsid w:val="00B4149D"/>
    <w:rsid w:val="00BC3B06"/>
    <w:rsid w:val="00BF7D51"/>
    <w:rsid w:val="00C33EAF"/>
    <w:rsid w:val="00C45D16"/>
    <w:rsid w:val="00C61C52"/>
    <w:rsid w:val="00C67F54"/>
    <w:rsid w:val="00CA0BEA"/>
    <w:rsid w:val="00CE64DB"/>
    <w:rsid w:val="00CF163D"/>
    <w:rsid w:val="00D072D0"/>
    <w:rsid w:val="00D963FC"/>
    <w:rsid w:val="00E64D2F"/>
    <w:rsid w:val="00E753CE"/>
    <w:rsid w:val="00E92484"/>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49892112">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04276205">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79513521">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41841215">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21151583">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0221832">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55176558">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885214867">
      <w:bodyDiv w:val="1"/>
      <w:marLeft w:val="0"/>
      <w:marRight w:val="0"/>
      <w:marTop w:val="0"/>
      <w:marBottom w:val="0"/>
      <w:divBdr>
        <w:top w:val="none" w:sz="0" w:space="0" w:color="auto"/>
        <w:left w:val="none" w:sz="0" w:space="0" w:color="auto"/>
        <w:bottom w:val="none" w:sz="0" w:space="0" w:color="auto"/>
        <w:right w:val="none" w:sz="0" w:space="0" w:color="auto"/>
      </w:divBdr>
    </w:div>
    <w:div w:id="893810509">
      <w:bodyDiv w:val="1"/>
      <w:marLeft w:val="0"/>
      <w:marRight w:val="0"/>
      <w:marTop w:val="0"/>
      <w:marBottom w:val="0"/>
      <w:divBdr>
        <w:top w:val="none" w:sz="0" w:space="0" w:color="auto"/>
        <w:left w:val="none" w:sz="0" w:space="0" w:color="auto"/>
        <w:bottom w:val="none" w:sz="0" w:space="0" w:color="auto"/>
        <w:right w:val="none" w:sz="0" w:space="0" w:color="auto"/>
      </w:divBdr>
    </w:div>
    <w:div w:id="896748877">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24463481">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74509224">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311834908">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13308382">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22472482">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679772208">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66416823">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0336870">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20478875">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4857075">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20221223">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654</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3</cp:revision>
  <dcterms:created xsi:type="dcterms:W3CDTF">2022-01-10T17:03:00Z</dcterms:created>
  <dcterms:modified xsi:type="dcterms:W3CDTF">2022-01-10T17:04:00Z</dcterms:modified>
</cp:coreProperties>
</file>