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543B" w14:textId="20F74B6D" w:rsidR="0035070B" w:rsidRDefault="0035070B" w:rsidP="008A695E">
      <w:pPr>
        <w:bidi/>
        <w:spacing w:line="360" w:lineRule="auto"/>
        <w:jc w:val="both"/>
        <w:rPr>
          <w:rFonts w:cs="B Jadid"/>
          <w:sz w:val="32"/>
          <w:szCs w:val="32"/>
          <w:rtl/>
        </w:rPr>
      </w:pPr>
      <w:r w:rsidRPr="00333B9A">
        <w:rPr>
          <w:rFonts w:cs="B Jadid"/>
          <w:sz w:val="32"/>
          <w:szCs w:val="32"/>
          <w:rtl/>
        </w:rPr>
        <w:t xml:space="preserve">درس خارج فقه </w:t>
      </w:r>
      <w:proofErr w:type="spellStart"/>
      <w:r w:rsidRPr="00333B9A">
        <w:rPr>
          <w:rFonts w:cs="B Jadid"/>
          <w:sz w:val="32"/>
          <w:szCs w:val="32"/>
          <w:rtl/>
        </w:rPr>
        <w:t>کتاب</w:t>
      </w:r>
      <w:proofErr w:type="spellEnd"/>
      <w:r w:rsidRPr="00333B9A">
        <w:rPr>
          <w:rFonts w:cs="B Jadid"/>
          <w:sz w:val="32"/>
          <w:szCs w:val="32"/>
          <w:rtl/>
        </w:rPr>
        <w:t xml:space="preserve"> </w:t>
      </w:r>
      <w:proofErr w:type="spellStart"/>
      <w:r w:rsidRPr="00333B9A">
        <w:rPr>
          <w:rFonts w:cs="B Jadid"/>
          <w:sz w:val="32"/>
          <w:szCs w:val="32"/>
          <w:rtl/>
        </w:rPr>
        <w:t>نکاح</w:t>
      </w:r>
      <w:proofErr w:type="spellEnd"/>
      <w:r w:rsidRPr="00333B9A">
        <w:rPr>
          <w:rFonts w:cs="B Jadid"/>
          <w:sz w:val="32"/>
          <w:szCs w:val="32"/>
          <w:rtl/>
        </w:rPr>
        <w:t xml:space="preserve"> </w:t>
      </w:r>
      <w:proofErr w:type="gramStart"/>
      <w:r w:rsidRPr="00333B9A">
        <w:rPr>
          <w:rFonts w:cs="B Jadid"/>
          <w:sz w:val="32"/>
          <w:szCs w:val="32"/>
          <w:rtl/>
        </w:rPr>
        <w:t>جلسه</w:t>
      </w:r>
      <w:proofErr w:type="gramEnd"/>
      <w:r w:rsidRPr="00333B9A">
        <w:rPr>
          <w:rFonts w:cs="B Jadid"/>
          <w:sz w:val="32"/>
          <w:szCs w:val="32"/>
          <w:rtl/>
        </w:rPr>
        <w:t xml:space="preserve"> </w:t>
      </w:r>
      <w:proofErr w:type="spellStart"/>
      <w:r w:rsidRPr="00333B9A">
        <w:rPr>
          <w:rFonts w:cs="B Jadid" w:hint="cs"/>
          <w:sz w:val="32"/>
          <w:szCs w:val="32"/>
          <w:rtl/>
        </w:rPr>
        <w:t>چهارصد</w:t>
      </w:r>
      <w:proofErr w:type="spellEnd"/>
      <w:r w:rsidRPr="00333B9A">
        <w:rPr>
          <w:rFonts w:cs="B Jadid" w:hint="cs"/>
          <w:sz w:val="32"/>
          <w:szCs w:val="32"/>
          <w:rtl/>
        </w:rPr>
        <w:t xml:space="preserve"> و </w:t>
      </w:r>
      <w:r w:rsidR="00C33EAF">
        <w:rPr>
          <w:rFonts w:cs="B Jadid" w:hint="cs"/>
          <w:sz w:val="32"/>
          <w:szCs w:val="32"/>
          <w:rtl/>
          <w:lang w:bidi="fa-IR"/>
        </w:rPr>
        <w:t>هجدهم</w:t>
      </w:r>
      <w:r w:rsidRPr="00333B9A">
        <w:rPr>
          <w:rFonts w:cs="B Jadid"/>
          <w:sz w:val="32"/>
          <w:szCs w:val="32"/>
          <w:rtl/>
        </w:rPr>
        <w:t xml:space="preserve"> </w:t>
      </w:r>
      <w:r w:rsidR="00C33EAF">
        <w:rPr>
          <w:rFonts w:cs="B Jadid" w:hint="cs"/>
          <w:sz w:val="32"/>
          <w:szCs w:val="32"/>
          <w:rtl/>
          <w:lang w:bidi="fa-IR"/>
        </w:rPr>
        <w:t xml:space="preserve"> </w:t>
      </w:r>
      <w:r w:rsidR="00490895">
        <w:rPr>
          <w:rFonts w:cs="B Jadid" w:hint="cs"/>
          <w:sz w:val="32"/>
          <w:szCs w:val="32"/>
          <w:rtl/>
        </w:rPr>
        <w:t xml:space="preserve"> </w:t>
      </w:r>
      <w:r w:rsidR="00333B9A" w:rsidRPr="00333B9A">
        <w:rPr>
          <w:rFonts w:cs="B Jadid" w:hint="cs"/>
          <w:sz w:val="32"/>
          <w:szCs w:val="32"/>
          <w:rtl/>
        </w:rPr>
        <w:t>شنبه</w:t>
      </w:r>
      <w:r w:rsidRPr="00333B9A">
        <w:rPr>
          <w:rFonts w:cs="B Jadid" w:hint="cs"/>
          <w:sz w:val="32"/>
          <w:szCs w:val="32"/>
          <w:rtl/>
        </w:rPr>
        <w:t xml:space="preserve">  </w:t>
      </w:r>
      <w:r w:rsidRPr="00333B9A">
        <w:rPr>
          <w:rFonts w:cs="B Jadid"/>
          <w:sz w:val="32"/>
          <w:szCs w:val="32"/>
          <w:rtl/>
        </w:rPr>
        <w:t xml:space="preserve"> </w:t>
      </w:r>
      <w:r w:rsidR="00CF163D">
        <w:rPr>
          <w:rFonts w:cs="B Jadid" w:hint="cs"/>
          <w:sz w:val="32"/>
          <w:szCs w:val="32"/>
          <w:rtl/>
        </w:rPr>
        <w:t>13</w:t>
      </w:r>
      <w:r w:rsidRPr="00333B9A">
        <w:rPr>
          <w:rFonts w:cs="B Jadid" w:hint="cs"/>
          <w:sz w:val="32"/>
          <w:szCs w:val="32"/>
          <w:rtl/>
        </w:rPr>
        <w:t>/</w:t>
      </w:r>
      <w:r w:rsidR="00333B9A" w:rsidRPr="00333B9A">
        <w:rPr>
          <w:rFonts w:cs="B Jadid" w:hint="cs"/>
          <w:sz w:val="32"/>
          <w:szCs w:val="32"/>
          <w:rtl/>
        </w:rPr>
        <w:t>09</w:t>
      </w:r>
      <w:r w:rsidRPr="00333B9A">
        <w:rPr>
          <w:rFonts w:cs="B Jadid" w:hint="cs"/>
          <w:sz w:val="32"/>
          <w:szCs w:val="32"/>
          <w:rtl/>
        </w:rPr>
        <w:t>/1400</w:t>
      </w:r>
    </w:p>
    <w:p w14:paraId="4A155868" w14:textId="77777777" w:rsidR="008A695E" w:rsidRDefault="008A695E" w:rsidP="008A695E">
      <w:pPr>
        <w:bidi/>
        <w:spacing w:line="360" w:lineRule="auto"/>
        <w:jc w:val="both"/>
        <w:rPr>
          <w:rFonts w:cs="B Jadid"/>
          <w:sz w:val="32"/>
          <w:szCs w:val="32"/>
          <w:rtl/>
        </w:rPr>
      </w:pPr>
    </w:p>
    <w:p w14:paraId="3C38A2BB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المحقّق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الحلّي</w:t>
      </w:r>
      <w:proofErr w:type="spellEnd"/>
      <w:r w:rsidRPr="00EA4BA1">
        <w:rPr>
          <w:rFonts w:cs="B Badr"/>
          <w:sz w:val="32"/>
          <w:szCs w:val="32"/>
          <w:rtl/>
        </w:rPr>
        <w:t>:</w:t>
      </w:r>
    </w:p>
    <w:p w14:paraId="63C7ADC8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«فروع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ثلاثة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:‌</w:t>
      </w:r>
    </w:p>
    <w:p w14:paraId="7E62C74A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الأوّل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أسلم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المشرك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وعنده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كتابيّة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بالعقد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المنقطع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‌،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عقدها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ثابتاً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؛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وكذا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كنّ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أكثر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. ولو سبقت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وقف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انقضاء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العدّة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دخل بها،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انقضت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ولم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يسلم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بطل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لحق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بها قبل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العدّة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فهو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أحقّ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بها مادام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أجله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باقياً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فلو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انقضى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الأجل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قبل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إسلامه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يكن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سبيل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185C6AFC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الثاني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: 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كتابيّة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فأسلم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أحدهما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الدخول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وقف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الفسخ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على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EA4BA1">
        <w:rPr>
          <w:rFonts w:cs="B Badr"/>
          <w:sz w:val="32"/>
          <w:szCs w:val="32"/>
          <w:rtl/>
          <w:lang w:bidi="fa-IR"/>
        </w:rPr>
        <w:t xml:space="preserve">انقضاء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العدّة</w:t>
      </w:r>
      <w:proofErr w:type="spellEnd"/>
      <w:r w:rsidRPr="00EA4BA1">
        <w:rPr>
          <w:rFonts w:cs="B Badr"/>
          <w:sz w:val="32"/>
          <w:szCs w:val="32"/>
          <w:lang w:bidi="fa-IR"/>
        </w:rPr>
        <w:t>‌</w:t>
      </w:r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وتبين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منه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بانقضاء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الأجل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خروج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العدّة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فأيّهما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حصل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قبل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إسلامه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انفسخ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النكاح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2E8468D4" w14:textId="2FED7662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الثالث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: 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أسلم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وعنده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حرّة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وأمة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ثبت عقد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الحرّة</w:t>
      </w:r>
      <w:proofErr w:type="spellEnd"/>
      <w:r w:rsidRPr="00EA4BA1">
        <w:rPr>
          <w:rFonts w:cs="B Badr"/>
          <w:sz w:val="32"/>
          <w:szCs w:val="32"/>
          <w:lang w:bidi="fa-IR"/>
        </w:rPr>
        <w:t>‌</w:t>
      </w:r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ووقف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عقد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الأمة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رضا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الحرة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.»</w:t>
      </w:r>
    </w:p>
    <w:p w14:paraId="690FD89A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در خصوص اصل مسأله اسلام آوردن زوج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زوجه، سابقاً به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تفصيل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بحث شد.</w:t>
      </w:r>
    </w:p>
    <w:p w14:paraId="1FF589AD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اما آنچه که در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محل کلام است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 که اگر زوجه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کتابيه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بوده و بعد از دخول اسلام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بياورد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زوج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قبل از انقضای عده او مسلمان شود ولی اسلام زوج بعد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پايان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امد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r w:rsidRPr="00EA4BA1">
        <w:rPr>
          <w:rFonts w:cs="B Badr"/>
          <w:sz w:val="32"/>
          <w:szCs w:val="32"/>
          <w:cs/>
          <w:lang w:bidi="fa-IR"/>
        </w:rPr>
        <w:t>‎</w:t>
      </w:r>
      <w:r w:rsidRPr="00EA4BA1">
        <w:rPr>
          <w:rFonts w:cs="B Badr"/>
          <w:sz w:val="32"/>
          <w:szCs w:val="32"/>
          <w:rtl/>
          <w:lang w:bidi="fa-IR"/>
        </w:rPr>
        <w:t>ای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r w:rsidRPr="00EA4BA1">
        <w:rPr>
          <w:rFonts w:cs="B Badr"/>
          <w:sz w:val="32"/>
          <w:szCs w:val="32"/>
          <w:rtl/>
          <w:lang w:bidi="fa-IR"/>
        </w:rPr>
        <w:lastRenderedPageBreak/>
        <w:t xml:space="preserve">باشد که در حال کفر آنان منعقد  شده بوده،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آيا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اسلام زوج در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صورت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موجب بقای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که چون بعد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امد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بوده است،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زوجيت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آنان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منقضی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شده است؟</w:t>
      </w:r>
    </w:p>
    <w:p w14:paraId="79BD2EE7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همچنين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اگر زوجه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کتابيه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باشد و زوج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زوجه بعد از دخول اسلام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بياورد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طرف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ديگر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قبل از انقضای عده اما بعد از انقضای زمان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r w:rsidRPr="00EA4BA1">
        <w:rPr>
          <w:rFonts w:cs="B Badr"/>
          <w:sz w:val="32"/>
          <w:szCs w:val="32"/>
          <w:cs/>
          <w:lang w:bidi="fa-IR"/>
        </w:rPr>
        <w:t>‎</w:t>
      </w:r>
      <w:r w:rsidRPr="00EA4BA1">
        <w:rPr>
          <w:rFonts w:cs="B Badr"/>
          <w:sz w:val="32"/>
          <w:szCs w:val="32"/>
          <w:rtl/>
          <w:lang w:bidi="fa-IR"/>
        </w:rPr>
        <w:t>ای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که در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EA4BA1">
        <w:rPr>
          <w:rFonts w:cs="B Badr"/>
          <w:sz w:val="32"/>
          <w:szCs w:val="32"/>
          <w:rtl/>
          <w:lang w:bidi="fa-IR"/>
        </w:rPr>
        <w:t xml:space="preserve">حال کفر منعقد شده است، مسلمان شود، حکم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؟</w:t>
      </w:r>
    </w:p>
    <w:p w14:paraId="69BD5518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آنچه که در کلام محقق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حلی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گذشت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بود که اسلام آوردن بعد از انقضای اجل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موقت،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فايده</w:t>
      </w:r>
      <w:r w:rsidRPr="00EA4BA1">
        <w:rPr>
          <w:rFonts w:cs="B Badr"/>
          <w:sz w:val="32"/>
          <w:szCs w:val="32"/>
          <w:cs/>
          <w:lang w:bidi="fa-IR"/>
        </w:rPr>
        <w:t>‎</w:t>
      </w:r>
      <w:r w:rsidRPr="00EA4BA1">
        <w:rPr>
          <w:rFonts w:cs="B Badr"/>
          <w:sz w:val="32"/>
          <w:szCs w:val="32"/>
          <w:rtl/>
          <w:lang w:bidi="fa-IR"/>
        </w:rPr>
        <w:t>ای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در استمرار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زوجيت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نخواهد داشت ولو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که قبل از انقضای عده صورت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پذيرفته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باشد،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مطلب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مطابق با قاعده است، چون با انقضای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امد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موقت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وجهی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برای استمرار آن وجود نخواهد داشت.</w:t>
      </w:r>
    </w:p>
    <w:p w14:paraId="1F765941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ممکن است گفته شود: اخباری که دلالت بر استمرار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احق بودن مرد نسبت به زوجه در صورت اسلام آوردن قبل از انقضای عده او داشتند، دارای اطلاق بوده و شامل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چنين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موردی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می</w:t>
      </w:r>
      <w:r w:rsidRPr="00EA4BA1">
        <w:rPr>
          <w:rFonts w:cs="B Badr"/>
          <w:sz w:val="32"/>
          <w:szCs w:val="32"/>
          <w:cs/>
          <w:lang w:bidi="fa-IR"/>
        </w:rPr>
        <w:t>‎</w:t>
      </w:r>
      <w:r w:rsidRPr="00EA4BA1">
        <w:rPr>
          <w:rFonts w:cs="B Badr"/>
          <w:sz w:val="32"/>
          <w:szCs w:val="32"/>
          <w:rtl/>
          <w:lang w:bidi="fa-IR"/>
        </w:rPr>
        <w:t>شوند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دليلی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برای دست برداشتن از اطلاق آنها وجود ندارد.</w:t>
      </w:r>
    </w:p>
    <w:p w14:paraId="1C1B2707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پاسخ اشکال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 که آن اخبار در صدد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بيان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عدم وجود مانع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حيث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کفر برای استمرار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هستند در حالی که در ما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نحن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عدم استمرار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حيث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وجود مانع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بلکه به جهت عدم </w:t>
      </w:r>
      <w:r w:rsidRPr="00EA4BA1">
        <w:rPr>
          <w:rFonts w:cs="B Badr"/>
          <w:sz w:val="32"/>
          <w:szCs w:val="32"/>
          <w:rtl/>
          <w:lang w:bidi="fa-IR"/>
        </w:rPr>
        <w:lastRenderedPageBreak/>
        <w:t xml:space="preserve">مقتضی است و معلوم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که آن اخبار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حيث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در مقام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بيان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باشند، بلکه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مطلب که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جهت در مقام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بيان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نيستند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واضح است.</w:t>
      </w:r>
    </w:p>
    <w:p w14:paraId="58B4EB8B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بنابر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حق در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مسأله با محقق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حلی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است.</w:t>
      </w:r>
    </w:p>
    <w:p w14:paraId="113BD70E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المحقّق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الحلّي</w:t>
      </w:r>
      <w:proofErr w:type="spellEnd"/>
      <w:r w:rsidRPr="00EA4BA1">
        <w:rPr>
          <w:rFonts w:cs="B Badr"/>
          <w:sz w:val="32"/>
          <w:szCs w:val="32"/>
          <w:rtl/>
        </w:rPr>
        <w:t>:</w:t>
      </w:r>
    </w:p>
    <w:p w14:paraId="3FB5FE91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>«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وأمّا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المهر</w:t>
      </w:r>
      <w:proofErr w:type="spellEnd"/>
      <w:r w:rsidRPr="00EA4BA1">
        <w:rPr>
          <w:rFonts w:cs="B Badr"/>
          <w:sz w:val="32"/>
          <w:szCs w:val="32"/>
          <w:lang w:bidi="fa-IR"/>
        </w:rPr>
        <w:t>‌</w:t>
      </w:r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فهو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شرط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عقد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خاصّة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يبطل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بفواته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43F3C948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ويشترط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مملوكاً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معلوماً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إمّا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بالكيل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الوزن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المشاهدة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الوصف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7A7DA95E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ويتقدر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بالمراضاة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قلّ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كثر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ولو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كفّاً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برّ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41D76FAA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ويلزم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دفعه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بالعقد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. ولو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وهبها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المدّة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قبل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الدخول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لزمه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النصف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4E1B596B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ولو دخل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استقرّ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المهر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بشرط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الوفاء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بالمدّة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ولو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أخلّت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ببعضها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يضع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EA4BA1">
        <w:rPr>
          <w:rFonts w:cs="B Badr"/>
          <w:sz w:val="32"/>
          <w:szCs w:val="32"/>
          <w:rtl/>
          <w:lang w:bidi="fa-IR"/>
        </w:rPr>
        <w:t xml:space="preserve">من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المهر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بنسبتها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0A424C3E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ولو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تبيّن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فساد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ـ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إمّا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بأن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ظهر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زوج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أُخت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زوجته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أُمّها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وما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شاكل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من موجبات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الفسخ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ـ ولم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يكن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دخل بها،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فلا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مهر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ولو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قبضته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استعادته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. ولو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تبيّن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الدخول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أخذت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وليس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تسليم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بقي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. ولو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قيل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المهر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جاهلة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ويستعاد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أخذت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عالمة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حسناً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.»</w:t>
      </w:r>
    </w:p>
    <w:p w14:paraId="16484ED5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lastRenderedPageBreak/>
        <w:t>در خصوص مهر چند فرع مطرح است:</w:t>
      </w:r>
    </w:p>
    <w:p w14:paraId="6F050077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فرع اول: بطلان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 واسطه عدم ذکر مهر</w:t>
      </w:r>
    </w:p>
    <w:p w14:paraId="2DEFD330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يکی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از موارد تفاوت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دائم، رکن بودن مهر در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بدين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معنا که بدون ذکر آن،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باطل است، در حالی که در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دائم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چنين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648598F3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EA4BA1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بطلان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 عدم ذکر مهر در آن،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روايات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ذيل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است:</w:t>
      </w:r>
    </w:p>
    <w:p w14:paraId="74498B2D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1 ـ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صحيحة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زرارة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عبدالله(ع)، قال: «لا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تكون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بأمرين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أجل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مسمّى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وأجر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مسمّى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.»</w:t>
      </w:r>
    </w:p>
    <w:p w14:paraId="446D2293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2 ـ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صحيحة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إسماعيل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الفضل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الهاشميّ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عبدالله(ع) عن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:</w:t>
      </w:r>
      <w:r w:rsidRPr="00EA4BA1">
        <w:rPr>
          <w:rFonts w:cs="B Badr"/>
          <w:sz w:val="32"/>
          <w:szCs w:val="32"/>
          <w:lang w:bidi="fa-IR"/>
        </w:rPr>
        <w:t xml:space="preserve">‌ </w:t>
      </w:r>
      <w:r w:rsidRPr="00EA4BA1">
        <w:rPr>
          <w:rFonts w:cs="B Badr"/>
          <w:sz w:val="32"/>
          <w:szCs w:val="32"/>
          <w:rtl/>
          <w:lang w:bidi="fa-IR"/>
        </w:rPr>
        <w:t xml:space="preserve">مهر معلوم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أجل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معلوم.»</w:t>
      </w:r>
    </w:p>
    <w:p w14:paraId="4CB4376E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3 ـ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مقطوعة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بصير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لابدّ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تقول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هذه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الشروط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أتزوّجك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كذا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وكذا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يوماً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بكذا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وكذا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درهماً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نكاحاً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سفاح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كتاب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اللّه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عزّ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وجلّ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وسنّة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نبيّه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(ص)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وعلى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ترثيني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أرثك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وعلى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تعتدّي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خمسة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وأربعين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يوماً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بعضهم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حيضة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.»</w:t>
      </w:r>
    </w:p>
    <w:p w14:paraId="38BF676E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البته ظاهر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با توجه به مضمون 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همچنين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ذيل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آن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 که کلام</w:t>
      </w:r>
      <w:r w:rsidRPr="00EA4BA1">
        <w:rPr>
          <w:rFonts w:cs="B Badr"/>
          <w:sz w:val="32"/>
          <w:szCs w:val="32"/>
          <w:rtl/>
          <w:lang w:bidi="fa-IR"/>
        </w:rPr>
        <w:br/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ابو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بصير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 نه معصوم(ع).</w:t>
      </w:r>
    </w:p>
    <w:p w14:paraId="21EFB317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lastRenderedPageBreak/>
        <w:t xml:space="preserve">اما صاحب جواهر اخبار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ذيل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را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بر بطلان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 واسطه عدم ذکر مهر دانسته است:</w:t>
      </w:r>
    </w:p>
    <w:p w14:paraId="03B641D1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1 ـ خبر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زرارة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عبدالله(ع)، قال: «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ذكرت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أهي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الأربع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تزوّج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منهنّ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ألفاً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فإنّهنّ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مستأجرات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.»</w:t>
      </w:r>
    </w:p>
    <w:p w14:paraId="204E0CA0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2 ـ خبر محمّد بن مسلم عن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جعفر(ع): «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قال: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الأربع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لأنّها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تطلّق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ترث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وإنّما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مستأجرة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.»</w:t>
      </w:r>
    </w:p>
    <w:p w14:paraId="6D47100B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وجه استدلال به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اخبار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است که چون زن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متمتع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بها در آنها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مستأجره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دانسته شده است و در عقد اجاره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ثمن اجاره از ارکان عقد است، بنابر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در عقد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مهر که به منزله ثمن اجاره است از ارکان محسوب شده و بدون ذکر آن، عقد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باطل خواهد بود.</w:t>
      </w:r>
    </w:p>
    <w:p w14:paraId="5A3F5F7E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قال صاحب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الجواهر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: «منه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يعلم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الوجه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الفرق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الدائم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الذي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يراد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منه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النسل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ونحوه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وبين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المراد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منها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الانتفاع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والاستمتاع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ونحو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ممّا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هو شبه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الإجارة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ولذا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المهر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فيها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كالعوض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الإجارة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شرطاً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الصحّة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.»</w:t>
      </w:r>
    </w:p>
    <w:p w14:paraId="339A8BD7" w14:textId="77777777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اما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مدعا قابل التزام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چون آنچه که در عقد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حيث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نوع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EA4BA1">
        <w:rPr>
          <w:rFonts w:cs="B Badr"/>
          <w:sz w:val="32"/>
          <w:szCs w:val="32"/>
          <w:rtl/>
          <w:lang w:bidi="fa-IR"/>
        </w:rPr>
        <w:t xml:space="preserve">به عنوان رکن عرفی آن محسوب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می</w:t>
      </w:r>
      <w:r w:rsidRPr="00EA4BA1">
        <w:rPr>
          <w:rFonts w:cs="B Badr"/>
          <w:sz w:val="32"/>
          <w:szCs w:val="32"/>
          <w:cs/>
          <w:lang w:bidi="fa-IR"/>
        </w:rPr>
        <w:t>‎</w:t>
      </w:r>
      <w:r w:rsidRPr="00EA4BA1">
        <w:rPr>
          <w:rFonts w:cs="B Badr"/>
          <w:sz w:val="32"/>
          <w:szCs w:val="32"/>
          <w:rtl/>
          <w:lang w:bidi="fa-IR"/>
        </w:rPr>
        <w:t>گردد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چيزی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بجز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زوجيت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آنچه که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حيث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صنفيت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آن برای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دخيل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r w:rsidRPr="00EA4BA1">
        <w:rPr>
          <w:rFonts w:cs="B Badr"/>
          <w:sz w:val="32"/>
          <w:szCs w:val="32"/>
          <w:rtl/>
          <w:lang w:bidi="fa-IR"/>
        </w:rPr>
        <w:lastRenderedPageBreak/>
        <w:t xml:space="preserve">در آن است،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چيزی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بجز اجل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مهر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دخيل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صنفيت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بطلان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 واسطه عدم ذکر مهر، به واسطه دلالت ادله شرعی است و مطابق با قاعده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نمی</w:t>
      </w:r>
      <w:r w:rsidRPr="00EA4BA1">
        <w:rPr>
          <w:rFonts w:cs="B Badr"/>
          <w:sz w:val="32"/>
          <w:szCs w:val="32"/>
          <w:cs/>
          <w:lang w:bidi="fa-IR"/>
        </w:rPr>
        <w:t>‎</w:t>
      </w:r>
      <w:r w:rsidRPr="00EA4BA1">
        <w:rPr>
          <w:rFonts w:cs="B Badr"/>
          <w:sz w:val="32"/>
          <w:szCs w:val="32"/>
          <w:rtl/>
          <w:lang w:bidi="fa-IR"/>
        </w:rPr>
        <w:t>باشد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.</w:t>
      </w:r>
    </w:p>
    <w:p w14:paraId="0BA37ABC" w14:textId="77777777" w:rsidR="008A695E" w:rsidRPr="008A695E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EA4BA1">
        <w:rPr>
          <w:rFonts w:cs="B Badr"/>
          <w:sz w:val="32"/>
          <w:szCs w:val="32"/>
          <w:rtl/>
          <w:lang w:bidi="fa-IR"/>
        </w:rPr>
        <w:t xml:space="preserve">اما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تنزيلی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که در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روايات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صورت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پذيرفته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زن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متمتع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بها به منزله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مستأجره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قرار داده شده است ـ با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غض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نظر از ضعف سندی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اخبار ـ از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حيث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عدم اقتضای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برای استمرار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زوجيت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امد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داشتن آن است و در مباحث قبلی به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مرات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گفته شد که در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تنزيل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وجه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تنزيل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مد نظر واقع شود و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نمی</w:t>
      </w:r>
      <w:r w:rsidRPr="00EA4BA1">
        <w:rPr>
          <w:rFonts w:cs="B Badr"/>
          <w:sz w:val="32"/>
          <w:szCs w:val="32"/>
          <w:cs/>
          <w:lang w:bidi="fa-IR"/>
        </w:rPr>
        <w:t>‎</w:t>
      </w:r>
      <w:r w:rsidRPr="00EA4BA1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اخذ به عموم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تنزيل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نمود، چون معلوم است که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از اقسام اجاره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و اگر کسی در عقد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قصد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زوجيت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 xml:space="preserve"> نکرده و قصد اجاره </w:t>
      </w:r>
      <w:proofErr w:type="spellStart"/>
      <w:r w:rsidRPr="00EA4BA1">
        <w:rPr>
          <w:rFonts w:cs="B Badr"/>
          <w:sz w:val="32"/>
          <w:szCs w:val="32"/>
          <w:rtl/>
          <w:lang w:bidi="fa-IR"/>
        </w:rPr>
        <w:t>نمايد</w:t>
      </w:r>
      <w:proofErr w:type="spellEnd"/>
      <w:r w:rsidRPr="00EA4BA1">
        <w:rPr>
          <w:rFonts w:cs="B Badr"/>
          <w:sz w:val="32"/>
          <w:szCs w:val="32"/>
          <w:rtl/>
          <w:lang w:bidi="fa-IR"/>
        </w:rPr>
        <w:t>، عقد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="008A695E" w:rsidRPr="008A695E">
        <w:rPr>
          <w:rFonts w:cs="B Badr"/>
          <w:sz w:val="32"/>
          <w:szCs w:val="32"/>
          <w:rtl/>
          <w:lang w:bidi="fa-IR"/>
        </w:rPr>
        <w:t xml:space="preserve">او باطل است و </w:t>
      </w:r>
      <w:proofErr w:type="spellStart"/>
      <w:r w:rsidR="008A695E" w:rsidRPr="008A695E">
        <w:rPr>
          <w:rFonts w:cs="B Badr"/>
          <w:sz w:val="32"/>
          <w:szCs w:val="32"/>
          <w:rtl/>
          <w:lang w:bidi="fa-IR"/>
        </w:rPr>
        <w:t>جميع</w:t>
      </w:r>
      <w:proofErr w:type="spellEnd"/>
      <w:r w:rsidR="008A695E" w:rsidRPr="008A695E">
        <w:rPr>
          <w:rFonts w:cs="B Badr"/>
          <w:sz w:val="32"/>
          <w:szCs w:val="32"/>
          <w:rtl/>
          <w:lang w:bidi="fa-IR"/>
        </w:rPr>
        <w:t xml:space="preserve"> احکام اجاره </w:t>
      </w:r>
      <w:proofErr w:type="spellStart"/>
      <w:r w:rsidR="008A695E" w:rsidRPr="008A695E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="008A695E" w:rsidRPr="008A695E">
        <w:rPr>
          <w:rFonts w:cs="B Badr"/>
          <w:sz w:val="32"/>
          <w:szCs w:val="32"/>
          <w:rtl/>
          <w:lang w:bidi="fa-IR"/>
        </w:rPr>
        <w:t xml:space="preserve"> بر </w:t>
      </w:r>
      <w:proofErr w:type="spellStart"/>
      <w:r w:rsidR="008A695E" w:rsidRPr="008A695E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="008A695E" w:rsidRPr="008A695E">
        <w:rPr>
          <w:rFonts w:cs="B Badr"/>
          <w:sz w:val="32"/>
          <w:szCs w:val="32"/>
          <w:rtl/>
          <w:lang w:bidi="fa-IR"/>
        </w:rPr>
        <w:t xml:space="preserve"> مترتب </w:t>
      </w:r>
      <w:proofErr w:type="spellStart"/>
      <w:r w:rsidR="008A695E" w:rsidRPr="008A695E">
        <w:rPr>
          <w:rFonts w:cs="B Badr"/>
          <w:sz w:val="32"/>
          <w:szCs w:val="32"/>
          <w:rtl/>
          <w:lang w:bidi="fa-IR"/>
        </w:rPr>
        <w:t>نمی</w:t>
      </w:r>
      <w:r w:rsidR="008A695E" w:rsidRPr="008A695E">
        <w:rPr>
          <w:rFonts w:cs="B Badr"/>
          <w:sz w:val="32"/>
          <w:szCs w:val="32"/>
          <w:cs/>
          <w:lang w:bidi="fa-IR"/>
        </w:rPr>
        <w:t>‎</w:t>
      </w:r>
      <w:r w:rsidR="008A695E" w:rsidRPr="008A695E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="008A695E" w:rsidRPr="008A695E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="008A695E" w:rsidRPr="008A695E">
        <w:rPr>
          <w:rFonts w:cs="B Badr"/>
          <w:sz w:val="32"/>
          <w:szCs w:val="32"/>
          <w:rtl/>
          <w:lang w:bidi="fa-IR"/>
        </w:rPr>
        <w:t>وگرنه</w:t>
      </w:r>
      <w:proofErr w:type="spellEnd"/>
      <w:r w:rsidR="008A695E"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="008A695E" w:rsidRPr="008A695E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="008A695E" w:rsidRPr="008A695E">
        <w:rPr>
          <w:rFonts w:cs="B Badr"/>
          <w:sz w:val="32"/>
          <w:szCs w:val="32"/>
          <w:rtl/>
          <w:lang w:bidi="fa-IR"/>
        </w:rPr>
        <w:t xml:space="preserve"> در ضمن مسائل کتاب اجاره به آن پرداخته شود.</w:t>
      </w:r>
    </w:p>
    <w:p w14:paraId="19A82B68" w14:textId="77777777" w:rsidR="008A695E" w:rsidRPr="008A695E" w:rsidRDefault="008A695E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8A695E">
        <w:rPr>
          <w:rFonts w:cs="B Badr"/>
          <w:sz w:val="32"/>
          <w:szCs w:val="32"/>
          <w:rtl/>
          <w:lang w:bidi="fa-IR"/>
        </w:rPr>
        <w:t xml:space="preserve">بلکه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می</w:t>
      </w:r>
      <w:r w:rsidRPr="008A695E">
        <w:rPr>
          <w:rFonts w:cs="B Badr"/>
          <w:sz w:val="32"/>
          <w:szCs w:val="32"/>
          <w:cs/>
          <w:lang w:bidi="fa-IR"/>
        </w:rPr>
        <w:t>‎</w:t>
      </w:r>
      <w:r w:rsidRPr="008A695E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گفت که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تعبير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مذکور در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روايات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تعبيری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کنايی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است، همان گونه که در عقد دائم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برای زوج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تعبير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مستام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» ـ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يعنی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مشتری ـ به کار رفته است و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که عقد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تشبيه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به شراء شده است و معلوم است که عقد دائم، از اقسام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بيع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و احکام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بيع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بر آن جاری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تعابير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مذکور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تعابيری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کنايی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هستند، از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حيث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که در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دائم زوج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سرمايه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اصلی خود ـ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يعنی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حيات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و عمر خود ـ را در معرض معامله قرار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می</w:t>
      </w:r>
      <w:r w:rsidRPr="008A695E">
        <w:rPr>
          <w:rFonts w:cs="B Badr"/>
          <w:sz w:val="32"/>
          <w:szCs w:val="32"/>
          <w:cs/>
          <w:lang w:bidi="fa-IR"/>
        </w:rPr>
        <w:t>‎</w:t>
      </w:r>
      <w:r w:rsidRPr="008A695E">
        <w:rPr>
          <w:rFonts w:cs="B Badr"/>
          <w:sz w:val="32"/>
          <w:szCs w:val="32"/>
          <w:rtl/>
          <w:lang w:bidi="fa-IR"/>
        </w:rPr>
        <w:t>دهد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، چون مقتضای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دائم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است که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شريکی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برای باقی مدت عمر خود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بيابد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>.</w:t>
      </w:r>
    </w:p>
    <w:p w14:paraId="222742DF" w14:textId="77777777" w:rsidR="008A695E" w:rsidRPr="008A695E" w:rsidRDefault="008A695E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8A695E">
        <w:rPr>
          <w:rFonts w:cs="B Badr"/>
          <w:sz w:val="32"/>
          <w:szCs w:val="32"/>
          <w:rtl/>
          <w:lang w:bidi="fa-IR"/>
        </w:rPr>
        <w:lastRenderedPageBreak/>
        <w:t xml:space="preserve">اما اصل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مطلب که ذکر مهر شرط شرعی صحت عقد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است، محل خلاف نبوده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وبلکه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ادعای اجماع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بر آن شده است.</w:t>
      </w:r>
    </w:p>
    <w:p w14:paraId="573D1F3B" w14:textId="77777777" w:rsidR="008A695E" w:rsidRPr="008A695E" w:rsidRDefault="008A695E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8A695E">
        <w:rPr>
          <w:rFonts w:cs="B Badr"/>
          <w:sz w:val="32"/>
          <w:szCs w:val="32"/>
          <w:rtl/>
          <w:lang w:bidi="fa-IR"/>
        </w:rPr>
        <w:t xml:space="preserve">قال ابن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زهرة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الغنية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أمّا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نكاح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تفتقر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صحّته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شرطين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زائدين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ما تقدّم من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الشروط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>:</w:t>
      </w:r>
    </w:p>
    <w:p w14:paraId="5EE41072" w14:textId="77777777" w:rsidR="008A695E" w:rsidRPr="008A695E" w:rsidRDefault="008A695E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8A695E">
        <w:rPr>
          <w:rFonts w:cs="B Badr"/>
          <w:sz w:val="32"/>
          <w:szCs w:val="32"/>
          <w:rtl/>
          <w:lang w:bidi="fa-IR"/>
        </w:rPr>
        <w:t>أحدهما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تعيين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الأجر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والثاني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تعيين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الأجل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...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ذكر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الأجل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فقط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فسد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...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ويدلّ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كلّه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إجماع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الطائفة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>.»</w:t>
      </w:r>
    </w:p>
    <w:p w14:paraId="6E57C279" w14:textId="77777777" w:rsidR="008A695E" w:rsidRPr="008A695E" w:rsidRDefault="008A695E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8A695E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المحدّث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البحراني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الظاهر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لا خلاف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الأصحاب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رضي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عنهم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ذكر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المهر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شرط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صحّة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فيبطل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بفواته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بخلاف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الدائم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>.»</w:t>
      </w:r>
    </w:p>
    <w:p w14:paraId="37CC8CBA" w14:textId="77777777" w:rsidR="008A695E" w:rsidRPr="008A695E" w:rsidRDefault="008A695E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8A695E">
        <w:rPr>
          <w:rFonts w:cs="B Badr"/>
          <w:sz w:val="32"/>
          <w:szCs w:val="32"/>
          <w:rtl/>
          <w:lang w:bidi="fa-IR"/>
        </w:rPr>
        <w:t xml:space="preserve">فرع دوم: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اشتراط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ماليت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داشتن مهر</w:t>
      </w:r>
    </w:p>
    <w:p w14:paraId="22AB8AC0" w14:textId="77CA24EB" w:rsidR="008A695E" w:rsidRPr="008A695E" w:rsidRDefault="008A695E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8A695E">
        <w:rPr>
          <w:rFonts w:cs="B Badr"/>
          <w:sz w:val="32"/>
          <w:szCs w:val="32"/>
          <w:rtl/>
          <w:lang w:bidi="fa-IR"/>
        </w:rPr>
        <w:t xml:space="preserve">مهری که در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ذکر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می</w:t>
      </w:r>
      <w:r w:rsidRPr="008A695E">
        <w:rPr>
          <w:rFonts w:cs="B Badr"/>
          <w:sz w:val="32"/>
          <w:szCs w:val="32"/>
          <w:cs/>
          <w:lang w:bidi="fa-IR"/>
        </w:rPr>
        <w:t>‎</w:t>
      </w:r>
      <w:r w:rsidRPr="008A695E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ماليت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عرفی و شرعی داشته باشد،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بنابراين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ذکر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چيزی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که فاقد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ماليت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عرفی است ـ مثل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يک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دانه گندم ـ و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که شرع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ماليت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آن را منتفی دانسته است ـ مثل خمر و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خنزير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ـ به عنوان مهر،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8A695E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8A695E">
        <w:rPr>
          <w:rFonts w:cs="B Badr"/>
          <w:sz w:val="32"/>
          <w:szCs w:val="32"/>
          <w:rtl/>
          <w:lang w:bidi="fa-IR"/>
        </w:rPr>
        <w:t>.</w:t>
      </w:r>
    </w:p>
    <w:p w14:paraId="4AF37E5D" w14:textId="6395F598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4C3F5B62" w14:textId="7A4385A8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00E3919F" w14:textId="2C73AF5B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29AF83BF" w14:textId="1A4ADCCB" w:rsidR="00EA4BA1" w:rsidRPr="00EA4BA1" w:rsidRDefault="00EA4BA1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E3611C5" w14:textId="77777777" w:rsidR="0035070B" w:rsidRPr="00EA4BA1" w:rsidRDefault="0035070B" w:rsidP="008A695E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sectPr w:rsidR="0035070B" w:rsidRPr="00EA4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74BDF"/>
    <w:rsid w:val="001A4D45"/>
    <w:rsid w:val="001B27E4"/>
    <w:rsid w:val="00205665"/>
    <w:rsid w:val="00225904"/>
    <w:rsid w:val="002352D5"/>
    <w:rsid w:val="00241F08"/>
    <w:rsid w:val="0029137A"/>
    <w:rsid w:val="002C2628"/>
    <w:rsid w:val="00333B9A"/>
    <w:rsid w:val="0035070B"/>
    <w:rsid w:val="00477251"/>
    <w:rsid w:val="00484404"/>
    <w:rsid w:val="00490895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8A695E"/>
    <w:rsid w:val="009308EB"/>
    <w:rsid w:val="00996B36"/>
    <w:rsid w:val="009A7ED2"/>
    <w:rsid w:val="00A06F9B"/>
    <w:rsid w:val="00A46CE0"/>
    <w:rsid w:val="00A53FAD"/>
    <w:rsid w:val="00A56C6A"/>
    <w:rsid w:val="00A74A3A"/>
    <w:rsid w:val="00A83FED"/>
    <w:rsid w:val="00B00517"/>
    <w:rsid w:val="00B35D26"/>
    <w:rsid w:val="00B4149D"/>
    <w:rsid w:val="00BC3B06"/>
    <w:rsid w:val="00BF7D51"/>
    <w:rsid w:val="00C33EAF"/>
    <w:rsid w:val="00C45D16"/>
    <w:rsid w:val="00C67F54"/>
    <w:rsid w:val="00CF163D"/>
    <w:rsid w:val="00D072D0"/>
    <w:rsid w:val="00E753CE"/>
    <w:rsid w:val="00EA4BA1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3</cp:revision>
  <dcterms:created xsi:type="dcterms:W3CDTF">2021-12-04T06:57:00Z</dcterms:created>
  <dcterms:modified xsi:type="dcterms:W3CDTF">2021-12-04T07:00:00Z</dcterms:modified>
</cp:coreProperties>
</file>