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8543B" w14:textId="1998A133" w:rsidR="0035070B" w:rsidRDefault="0035070B" w:rsidP="00B35D26">
      <w:pPr>
        <w:bidi/>
        <w:spacing w:line="360" w:lineRule="auto"/>
        <w:jc w:val="center"/>
        <w:rPr>
          <w:rFonts w:cs="B Jadid"/>
          <w:sz w:val="32"/>
          <w:szCs w:val="32"/>
          <w:rtl/>
        </w:rPr>
      </w:pPr>
      <w:r w:rsidRPr="00333B9A">
        <w:rPr>
          <w:rFonts w:cs="B Jadid"/>
          <w:sz w:val="32"/>
          <w:szCs w:val="32"/>
          <w:rtl/>
        </w:rPr>
        <w:t xml:space="preserve">درس خارج فقه </w:t>
      </w:r>
      <w:proofErr w:type="spellStart"/>
      <w:r w:rsidRPr="00333B9A">
        <w:rPr>
          <w:rFonts w:cs="B Jadid"/>
          <w:sz w:val="32"/>
          <w:szCs w:val="32"/>
          <w:rtl/>
        </w:rPr>
        <w:t>کتاب</w:t>
      </w:r>
      <w:proofErr w:type="spellEnd"/>
      <w:r w:rsidRPr="00333B9A">
        <w:rPr>
          <w:rFonts w:cs="B Jadid"/>
          <w:sz w:val="32"/>
          <w:szCs w:val="32"/>
          <w:rtl/>
        </w:rPr>
        <w:t xml:space="preserve"> </w:t>
      </w:r>
      <w:proofErr w:type="spellStart"/>
      <w:r w:rsidRPr="00333B9A">
        <w:rPr>
          <w:rFonts w:cs="B Jadid"/>
          <w:sz w:val="32"/>
          <w:szCs w:val="32"/>
          <w:rtl/>
        </w:rPr>
        <w:t>نکاح</w:t>
      </w:r>
      <w:proofErr w:type="spellEnd"/>
      <w:r w:rsidRPr="00333B9A">
        <w:rPr>
          <w:rFonts w:cs="B Jadid"/>
          <w:sz w:val="32"/>
          <w:szCs w:val="32"/>
          <w:rtl/>
        </w:rPr>
        <w:t xml:space="preserve"> </w:t>
      </w:r>
      <w:proofErr w:type="gramStart"/>
      <w:r w:rsidRPr="00333B9A">
        <w:rPr>
          <w:rFonts w:cs="B Jadid"/>
          <w:sz w:val="32"/>
          <w:szCs w:val="32"/>
          <w:rtl/>
        </w:rPr>
        <w:t>جلسه</w:t>
      </w:r>
      <w:proofErr w:type="gramEnd"/>
      <w:r w:rsidRPr="00333B9A">
        <w:rPr>
          <w:rFonts w:cs="B Jadid"/>
          <w:sz w:val="32"/>
          <w:szCs w:val="32"/>
          <w:rtl/>
        </w:rPr>
        <w:t xml:space="preserve"> </w:t>
      </w:r>
      <w:proofErr w:type="spellStart"/>
      <w:r w:rsidRPr="00333B9A">
        <w:rPr>
          <w:rFonts w:cs="B Jadid" w:hint="cs"/>
          <w:sz w:val="32"/>
          <w:szCs w:val="32"/>
          <w:rtl/>
        </w:rPr>
        <w:t>چهارصد</w:t>
      </w:r>
      <w:proofErr w:type="spellEnd"/>
      <w:r w:rsidRPr="00333B9A">
        <w:rPr>
          <w:rFonts w:cs="B Jadid" w:hint="cs"/>
          <w:sz w:val="32"/>
          <w:szCs w:val="32"/>
          <w:rtl/>
        </w:rPr>
        <w:t xml:space="preserve"> و </w:t>
      </w:r>
      <w:r w:rsidR="00490895">
        <w:rPr>
          <w:rFonts w:cs="B Jadid" w:hint="cs"/>
          <w:sz w:val="32"/>
          <w:szCs w:val="32"/>
          <w:rtl/>
          <w:lang w:bidi="fa-IR"/>
        </w:rPr>
        <w:t>شانزدهم</w:t>
      </w:r>
      <w:r w:rsidRPr="00333B9A">
        <w:rPr>
          <w:rFonts w:cs="B Jadid"/>
          <w:sz w:val="32"/>
          <w:szCs w:val="32"/>
          <w:rtl/>
        </w:rPr>
        <w:t xml:space="preserve"> </w:t>
      </w:r>
      <w:r w:rsidR="00490895">
        <w:rPr>
          <w:rFonts w:cs="B Jadid" w:hint="cs"/>
          <w:sz w:val="32"/>
          <w:szCs w:val="32"/>
          <w:rtl/>
        </w:rPr>
        <w:t xml:space="preserve">سه </w:t>
      </w:r>
      <w:r w:rsidR="00333B9A" w:rsidRPr="00333B9A">
        <w:rPr>
          <w:rFonts w:cs="B Jadid" w:hint="cs"/>
          <w:sz w:val="32"/>
          <w:szCs w:val="32"/>
          <w:rtl/>
        </w:rPr>
        <w:t>شنبه</w:t>
      </w:r>
      <w:r w:rsidRPr="00333B9A">
        <w:rPr>
          <w:rFonts w:cs="B Jadid" w:hint="cs"/>
          <w:sz w:val="32"/>
          <w:szCs w:val="32"/>
          <w:rtl/>
        </w:rPr>
        <w:t xml:space="preserve">  </w:t>
      </w:r>
      <w:r w:rsidRPr="00333B9A">
        <w:rPr>
          <w:rFonts w:cs="B Jadid"/>
          <w:sz w:val="32"/>
          <w:szCs w:val="32"/>
          <w:rtl/>
        </w:rPr>
        <w:t xml:space="preserve"> </w:t>
      </w:r>
      <w:r w:rsidR="00333B9A" w:rsidRPr="00333B9A">
        <w:rPr>
          <w:rFonts w:cs="B Jadid" w:hint="cs"/>
          <w:sz w:val="32"/>
          <w:szCs w:val="32"/>
          <w:rtl/>
        </w:rPr>
        <w:t>0</w:t>
      </w:r>
      <w:r w:rsidR="00490895">
        <w:rPr>
          <w:rFonts w:cs="B Jadid" w:hint="cs"/>
          <w:sz w:val="32"/>
          <w:szCs w:val="32"/>
          <w:rtl/>
        </w:rPr>
        <w:t>9</w:t>
      </w:r>
      <w:r w:rsidRPr="00333B9A">
        <w:rPr>
          <w:rFonts w:cs="B Jadid" w:hint="cs"/>
          <w:sz w:val="32"/>
          <w:szCs w:val="32"/>
          <w:rtl/>
        </w:rPr>
        <w:t>/</w:t>
      </w:r>
      <w:r w:rsidR="00333B9A" w:rsidRPr="00333B9A">
        <w:rPr>
          <w:rFonts w:cs="B Jadid" w:hint="cs"/>
          <w:sz w:val="32"/>
          <w:szCs w:val="32"/>
          <w:rtl/>
        </w:rPr>
        <w:t>09</w:t>
      </w:r>
      <w:r w:rsidRPr="00333B9A">
        <w:rPr>
          <w:rFonts w:cs="B Jadid" w:hint="cs"/>
          <w:sz w:val="32"/>
          <w:szCs w:val="32"/>
          <w:rtl/>
        </w:rPr>
        <w:t>/1400</w:t>
      </w:r>
    </w:p>
    <w:p w14:paraId="3B9C58F8" w14:textId="77777777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</w:rPr>
      </w:pPr>
      <w:r w:rsidRPr="003707CB">
        <w:rPr>
          <w:rFonts w:cs="B Badr"/>
          <w:sz w:val="32"/>
          <w:szCs w:val="32"/>
          <w:rtl/>
          <w:lang w:bidi="fa-IR"/>
        </w:rPr>
        <w:t xml:space="preserve">قال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المحقّق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الحلّي</w:t>
      </w:r>
      <w:proofErr w:type="spellEnd"/>
      <w:r w:rsidRPr="003707CB">
        <w:rPr>
          <w:rFonts w:cs="B Badr"/>
          <w:sz w:val="32"/>
          <w:szCs w:val="32"/>
          <w:rtl/>
        </w:rPr>
        <w:t>:</w:t>
      </w:r>
    </w:p>
    <w:p w14:paraId="780DF124" w14:textId="77777777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</w:rPr>
      </w:pPr>
      <w:r w:rsidRPr="003707CB">
        <w:rPr>
          <w:rFonts w:cs="B Badr"/>
          <w:sz w:val="32"/>
          <w:szCs w:val="32"/>
          <w:rtl/>
          <w:lang w:bidi="fa-IR"/>
        </w:rPr>
        <w:t>«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وأمّا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المحلّ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،‌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فيشترط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تكون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الزوجة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مسلمة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أو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كتابيّة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كاليهوديّة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والنصرانيّة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والمجوسيّة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أشهر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الروايتين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ويمنعها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من شرب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الخمر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وارتكاب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المحرّمات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.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أمّا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المسلمة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فلا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تتمتّع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إلا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بالمسلم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خاصّة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.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ولا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يجوز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بالوثنيّة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ولا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‌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الناصبيّة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المعلنة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بالعداوة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كالخوارج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>.</w:t>
      </w:r>
    </w:p>
    <w:p w14:paraId="49E8E41E" w14:textId="77777777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</w:rPr>
      </w:pPr>
      <w:proofErr w:type="spellStart"/>
      <w:r w:rsidRPr="003707CB">
        <w:rPr>
          <w:rFonts w:cs="B Badr"/>
          <w:sz w:val="32"/>
          <w:szCs w:val="32"/>
          <w:rtl/>
          <w:lang w:bidi="fa-IR"/>
        </w:rPr>
        <w:t>ولا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يستمتع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أمة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وعنده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حرّة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إلا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بإذنها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 ولو فعل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العقد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باطلاً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>.</w:t>
      </w:r>
    </w:p>
    <w:p w14:paraId="1AE94766" w14:textId="77777777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</w:rPr>
      </w:pPr>
      <w:proofErr w:type="spellStart"/>
      <w:r w:rsidRPr="003707CB">
        <w:rPr>
          <w:rFonts w:cs="B Badr"/>
          <w:sz w:val="32"/>
          <w:szCs w:val="32"/>
          <w:rtl/>
          <w:lang w:bidi="fa-IR"/>
        </w:rPr>
        <w:t>وكذا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لا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يدخل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عليها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بنت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أُختها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ولا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بنت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أخيها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إلا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مع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إذنها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 ولو فعل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العقد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باطلاً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>.</w:t>
      </w:r>
    </w:p>
    <w:p w14:paraId="0264E030" w14:textId="77777777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</w:rPr>
      </w:pPr>
      <w:proofErr w:type="spellStart"/>
      <w:r w:rsidRPr="003707CB">
        <w:rPr>
          <w:rFonts w:cs="B Badr"/>
          <w:sz w:val="32"/>
          <w:szCs w:val="32"/>
          <w:rtl/>
          <w:lang w:bidi="fa-IR"/>
        </w:rPr>
        <w:t>ويستحبّ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تكون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مؤمنة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عفيفة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وأن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يسألها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عن حالها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مع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التهمة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وليس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شرطاً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الصحّة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>.</w:t>
      </w:r>
    </w:p>
    <w:p w14:paraId="72F93387" w14:textId="77777777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</w:rPr>
      </w:pPr>
      <w:proofErr w:type="spellStart"/>
      <w:r w:rsidRPr="003707CB">
        <w:rPr>
          <w:rFonts w:cs="B Badr"/>
          <w:sz w:val="32"/>
          <w:szCs w:val="32"/>
          <w:rtl/>
          <w:lang w:bidi="fa-IR"/>
        </w:rPr>
        <w:t>ويكره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تكون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زانية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فإن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فعل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فليمنعها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الفجور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وليس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شرطاً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الصحّة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>.</w:t>
      </w:r>
    </w:p>
    <w:p w14:paraId="5D3AB4AF" w14:textId="77777777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</w:rPr>
      </w:pPr>
      <w:proofErr w:type="spellStart"/>
      <w:r w:rsidRPr="003707CB">
        <w:rPr>
          <w:rFonts w:cs="B Badr"/>
          <w:sz w:val="32"/>
          <w:szCs w:val="32"/>
          <w:rtl/>
          <w:lang w:bidi="fa-IR"/>
        </w:rPr>
        <w:t>ويكره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يتمتّع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ببكر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ليس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لها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أب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فإن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فعل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فلا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يفتضّها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وليس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بمحرّم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>.»</w:t>
      </w:r>
    </w:p>
    <w:p w14:paraId="6DD726CB" w14:textId="77777777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</w:rPr>
      </w:pPr>
      <w:r w:rsidRPr="003707CB">
        <w:rPr>
          <w:rFonts w:cs="B Badr"/>
          <w:sz w:val="32"/>
          <w:szCs w:val="32"/>
          <w:rtl/>
          <w:lang w:bidi="fa-IR"/>
        </w:rPr>
        <w:t xml:space="preserve">اکثر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فروعی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که در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مقام توسط محقق ذکر شده است ـ مثل: جواز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مرد مسلم به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کتابيه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و عدم جواز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با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کافره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غير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کتابيه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و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ناصبيّه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 و عدم جواز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زن مسلمه با کافر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مطلقاً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 و لزوم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lastRenderedPageBreak/>
        <w:t>بازداشتن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همسر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کافره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کتابيه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از ارتکاب محرمات ـ قبلاً و در ضمن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بحث</w:t>
      </w:r>
      <w:r w:rsidRPr="003707CB">
        <w:rPr>
          <w:rFonts w:cs="B Badr"/>
          <w:sz w:val="32"/>
          <w:szCs w:val="32"/>
          <w:cs/>
          <w:lang w:bidi="fa-IR"/>
        </w:rPr>
        <w:t>‎</w:t>
      </w:r>
      <w:r w:rsidRPr="003707CB">
        <w:rPr>
          <w:rFonts w:cs="B Badr"/>
          <w:sz w:val="32"/>
          <w:szCs w:val="32"/>
          <w:rtl/>
          <w:lang w:bidi="fa-IR"/>
        </w:rPr>
        <w:t>های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سابق مورد بحث قرار گرفته است.</w:t>
      </w:r>
    </w:p>
    <w:p w14:paraId="71F83107" w14:textId="77777777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</w:rPr>
      </w:pPr>
      <w:r w:rsidRPr="003707CB">
        <w:rPr>
          <w:rFonts w:cs="B Badr"/>
          <w:sz w:val="32"/>
          <w:szCs w:val="32"/>
          <w:rtl/>
          <w:lang w:bidi="fa-IR"/>
        </w:rPr>
        <w:t xml:space="preserve">اما عدم جواز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با خواهر زاده و برادرزاده همسر بدون اذن وی، به واسطه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اطلاقاتی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است که سابقاً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بيان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آنها گذشت و با اطلاق خود شامل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می</w:t>
      </w:r>
      <w:r w:rsidRPr="003707CB">
        <w:rPr>
          <w:rFonts w:cs="B Badr"/>
          <w:sz w:val="32"/>
          <w:szCs w:val="32"/>
          <w:cs/>
          <w:lang w:bidi="fa-IR"/>
        </w:rPr>
        <w:t>‎</w:t>
      </w:r>
      <w:r w:rsidRPr="003707CB">
        <w:rPr>
          <w:rFonts w:cs="B Badr"/>
          <w:sz w:val="32"/>
          <w:szCs w:val="32"/>
          <w:rtl/>
          <w:lang w:bidi="fa-IR"/>
        </w:rPr>
        <w:t>شدند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>.</w:t>
      </w:r>
    </w:p>
    <w:p w14:paraId="44081FDE" w14:textId="77777777" w:rsidR="003707CB" w:rsidRPr="003707CB" w:rsidRDefault="003707CB" w:rsidP="003707CB">
      <w:pPr>
        <w:spacing w:line="360" w:lineRule="auto"/>
        <w:rPr>
          <w:rFonts w:cs="B Badr"/>
          <w:sz w:val="32"/>
          <w:szCs w:val="32"/>
          <w:lang w:bidi="fa-IR"/>
        </w:rPr>
      </w:pPr>
      <w:r w:rsidRPr="003707CB">
        <w:rPr>
          <w:rFonts w:cs="B Badr"/>
          <w:sz w:val="32"/>
          <w:szCs w:val="32"/>
          <w:rtl/>
          <w:lang w:bidi="fa-IR"/>
        </w:rPr>
        <w:t xml:space="preserve">البته سابقاً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بيان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شد که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با خواهر زاده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وبرادرزاده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همسر بدون اذن وی، سبب بطلان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آنان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 بلکه همسر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اختيار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دارد که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آنان را اجازه</w:t>
      </w:r>
      <w:r>
        <w:rPr>
          <w:rFonts w:cs="B Badr" w:hint="cs"/>
          <w:sz w:val="32"/>
          <w:szCs w:val="32"/>
          <w:rtl/>
          <w:lang w:bidi="fa-IR"/>
        </w:rPr>
        <w:t xml:space="preserve"> </w:t>
      </w:r>
      <w:r w:rsidRPr="003707CB">
        <w:rPr>
          <w:rFonts w:cs="B Badr"/>
          <w:sz w:val="32"/>
          <w:szCs w:val="32"/>
          <w:rtl/>
          <w:lang w:bidi="fa-IR"/>
        </w:rPr>
        <w:t xml:space="preserve">کرده و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يا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رد کند.</w:t>
      </w:r>
    </w:p>
    <w:p w14:paraId="06BB7246" w14:textId="77777777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3707CB">
        <w:rPr>
          <w:rFonts w:cs="B Badr"/>
          <w:sz w:val="32"/>
          <w:szCs w:val="32"/>
          <w:rtl/>
          <w:lang w:bidi="fa-IR"/>
        </w:rPr>
        <w:t xml:space="preserve">اما در خصوص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مؤمنه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بودن زن،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رواياتی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نقل شده است:</w:t>
      </w:r>
    </w:p>
    <w:p w14:paraId="601BAD1D" w14:textId="77777777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3707CB">
        <w:rPr>
          <w:rFonts w:cs="B Badr"/>
          <w:sz w:val="32"/>
          <w:szCs w:val="32"/>
          <w:rtl/>
          <w:lang w:bidi="fa-IR"/>
        </w:rPr>
        <w:t xml:space="preserve">1 ـ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مرسلة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الصدوق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عن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الرضا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>(ع): «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لا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تحلّ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إلا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لمن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عرفها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وهي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حرام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جهلها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>.»</w:t>
      </w:r>
    </w:p>
    <w:p w14:paraId="20CD0887" w14:textId="77777777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3707CB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روايت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دلالت بر عدم جواز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موقت مرد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يا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زن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شيعه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با زن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يا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مرد سنی دارد.</w:t>
      </w:r>
    </w:p>
    <w:p w14:paraId="74CCF875" w14:textId="77777777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3707CB">
        <w:rPr>
          <w:rFonts w:cs="B Badr"/>
          <w:sz w:val="32"/>
          <w:szCs w:val="32"/>
          <w:rtl/>
          <w:lang w:bidi="fa-IR"/>
        </w:rPr>
        <w:t xml:space="preserve">‌اما صاحب جواهر در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توجيه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آن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می</w:t>
      </w:r>
      <w:r w:rsidRPr="003707CB">
        <w:rPr>
          <w:rFonts w:cs="B Badr"/>
          <w:sz w:val="32"/>
          <w:szCs w:val="32"/>
          <w:cs/>
          <w:lang w:bidi="fa-IR"/>
        </w:rPr>
        <w:t>‎</w:t>
      </w:r>
      <w:r w:rsidRPr="003707CB">
        <w:rPr>
          <w:rFonts w:cs="B Badr"/>
          <w:sz w:val="32"/>
          <w:szCs w:val="32"/>
          <w:rtl/>
          <w:lang w:bidi="fa-IR"/>
        </w:rPr>
        <w:t>فرمايد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أنّه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لمّا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غير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جامع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لشرائط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الحجّيّة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حتّى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يصلح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لتخصيص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العمومات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 وجب حمله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إرادة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الإثم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جاهلها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باعتبار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إقدامه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المحرّم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عنده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فلا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ينافي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حينئذٍ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صحّة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العقد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نفسه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كما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هو واضح.»</w:t>
      </w:r>
    </w:p>
    <w:p w14:paraId="4B84C89F" w14:textId="77777777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</w:rPr>
      </w:pPr>
      <w:r w:rsidRPr="003707CB">
        <w:rPr>
          <w:rFonts w:cs="B Badr"/>
          <w:sz w:val="32"/>
          <w:szCs w:val="32"/>
          <w:rtl/>
          <w:lang w:bidi="fa-IR"/>
        </w:rPr>
        <w:t xml:space="preserve">اما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حمل مبتنی بر قول به حرمت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تجری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است که محل اختلاف است.</w:t>
      </w:r>
    </w:p>
    <w:p w14:paraId="40116C3B" w14:textId="77777777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</w:rPr>
      </w:pPr>
      <w:r w:rsidRPr="003707CB">
        <w:rPr>
          <w:rFonts w:cs="B Badr"/>
          <w:sz w:val="32"/>
          <w:szCs w:val="32"/>
          <w:rtl/>
          <w:lang w:bidi="fa-IR"/>
        </w:rPr>
        <w:lastRenderedPageBreak/>
        <w:t xml:space="preserve">بلکه بهتر است در خصوص معنای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روايت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گفته شود: کسی که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را حرام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می</w:t>
      </w:r>
      <w:r w:rsidRPr="003707CB">
        <w:rPr>
          <w:rFonts w:cs="B Badr"/>
          <w:sz w:val="32"/>
          <w:szCs w:val="32"/>
          <w:cs/>
          <w:lang w:bidi="fa-IR"/>
        </w:rPr>
        <w:t>‎</w:t>
      </w:r>
      <w:r w:rsidRPr="003707CB">
        <w:rPr>
          <w:rFonts w:cs="B Badr"/>
          <w:sz w:val="32"/>
          <w:szCs w:val="32"/>
          <w:rtl/>
          <w:lang w:bidi="fa-IR"/>
        </w:rPr>
        <w:t>داند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 در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نتيجه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قصد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از او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متمشی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نخواهد شد و عقدی که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می</w:t>
      </w:r>
      <w:r w:rsidRPr="003707CB">
        <w:rPr>
          <w:rFonts w:cs="B Badr"/>
          <w:sz w:val="32"/>
          <w:szCs w:val="32"/>
          <w:cs/>
          <w:lang w:bidi="fa-IR"/>
        </w:rPr>
        <w:t>‎</w:t>
      </w:r>
      <w:r w:rsidRPr="003707CB">
        <w:rPr>
          <w:rFonts w:cs="B Badr"/>
          <w:sz w:val="32"/>
          <w:szCs w:val="32"/>
          <w:rtl/>
          <w:lang w:bidi="fa-IR"/>
        </w:rPr>
        <w:t>خواند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بدون قصد بوده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وباطل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است، پس اگر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وطی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محقق شود زنا خواهد بود. بنابر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اگر مرد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يا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زن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شيعه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بخواهد با زن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يا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مرد سنی که قائل به حرمت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است،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موقت جاری سازد، عقد او از جهت عدم قصد طرف مقابل برای مضمون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 مخدوش و باطل خواهد بود و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مطلب مطابق با قاعده است و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نيازی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به حمل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روايت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وجود ندارد.</w:t>
      </w:r>
    </w:p>
    <w:p w14:paraId="7771DF8F" w14:textId="77777777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</w:rPr>
      </w:pPr>
      <w:r w:rsidRPr="003707CB">
        <w:rPr>
          <w:rFonts w:cs="B Badr"/>
          <w:sz w:val="32"/>
          <w:szCs w:val="32"/>
          <w:rtl/>
        </w:rPr>
        <w:t>م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ؤيد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حمل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روايت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ذيل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است:</w:t>
      </w:r>
    </w:p>
    <w:p w14:paraId="1C61B461" w14:textId="77777777" w:rsidR="003707CB" w:rsidRPr="003707CB" w:rsidRDefault="003707CB" w:rsidP="003707CB">
      <w:pPr>
        <w:spacing w:line="360" w:lineRule="auto"/>
        <w:rPr>
          <w:rFonts w:cs="B Badr"/>
          <w:sz w:val="32"/>
          <w:szCs w:val="32"/>
          <w:lang w:bidi="fa-IR"/>
        </w:rPr>
      </w:pPr>
      <w:r w:rsidRPr="003707CB">
        <w:rPr>
          <w:rFonts w:cs="B Badr"/>
          <w:sz w:val="32"/>
          <w:szCs w:val="32"/>
          <w:rtl/>
          <w:lang w:bidi="fa-IR"/>
        </w:rPr>
        <w:t xml:space="preserve">2 ـ خبر محمّد بن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الفيض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>، قال: «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سألت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أبا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عبدالله(ع) عن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؟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نعم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إذا</w:t>
      </w:r>
      <w:proofErr w:type="spellEnd"/>
      <w:r>
        <w:rPr>
          <w:rFonts w:cs="B Badr" w:hint="cs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كانت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عارفة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.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قلنا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جعلنا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فداك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!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فإن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لم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تكن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عارفة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؟ قال: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فاعرض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عليها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وقل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لها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فإن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قبلت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فتزوّجها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وإن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أبت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ترضى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بقولك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فدعها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>...»</w:t>
      </w:r>
    </w:p>
    <w:p w14:paraId="6B51A97A" w14:textId="77777777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3707CB">
        <w:rPr>
          <w:rFonts w:cs="B Badr"/>
          <w:sz w:val="32"/>
          <w:szCs w:val="32"/>
          <w:rtl/>
        </w:rPr>
        <w:t>3 ـ صح</w:t>
      </w:r>
      <w:r w:rsidRPr="003707CB">
        <w:rPr>
          <w:rFonts w:cs="B Badr"/>
          <w:sz w:val="32"/>
          <w:szCs w:val="32"/>
          <w:rtl/>
          <w:lang w:bidi="fa-IR"/>
        </w:rPr>
        <w:t>ي</w:t>
      </w:r>
      <w:r w:rsidRPr="003707CB">
        <w:rPr>
          <w:rFonts w:cs="B Badr"/>
          <w:sz w:val="32"/>
          <w:szCs w:val="32"/>
          <w:rtl/>
        </w:rPr>
        <w:t>ح</w:t>
      </w:r>
      <w:r w:rsidRPr="003707CB">
        <w:rPr>
          <w:rFonts w:cs="B Badr"/>
          <w:sz w:val="32"/>
          <w:szCs w:val="32"/>
          <w:rtl/>
          <w:lang w:bidi="fa-IR"/>
        </w:rPr>
        <w:t>ة</w:t>
      </w:r>
      <w:r w:rsidRPr="003707CB">
        <w:rPr>
          <w:rFonts w:cs="B Badr"/>
          <w:sz w:val="32"/>
          <w:szCs w:val="32"/>
          <w:rtl/>
        </w:rPr>
        <w:t xml:space="preserve"> </w:t>
      </w:r>
      <w:r w:rsidRPr="003707CB">
        <w:rPr>
          <w:rFonts w:cs="B Badr"/>
          <w:sz w:val="32"/>
          <w:szCs w:val="32"/>
          <w:rtl/>
          <w:lang w:bidi="fa-IR"/>
        </w:rPr>
        <w:t xml:space="preserve">محمّد بن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إسماعيل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>، قال: «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سأل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رجل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أبا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الحسن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الرضا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(ع)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وأنا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أسمع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عن رجل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يتزوّج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امرأة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متعة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ويشترط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عليها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proofErr w:type="gramStart"/>
      <w:r w:rsidRPr="003707CB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لا</w:t>
      </w:r>
      <w:proofErr w:type="gram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يطلب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ولدها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فتأتي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بعد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بولد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فشدّد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إنكار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الولد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وقال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أيجحده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إعظاماً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لذلك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؟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الرجل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فإن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اتّهمها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؟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: لا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ينبغي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لك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تتزوّج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إلا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مؤمنة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أو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مسلمة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فإنّ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الله عزّ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وجلّ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يقول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>: «</w:t>
      </w:r>
      <w:r w:rsidRPr="003707CB">
        <w:rPr>
          <w:rFonts w:cs="B Badr" w:hint="cs"/>
          <w:sz w:val="32"/>
          <w:szCs w:val="32"/>
          <w:rtl/>
          <w:lang w:bidi="ar-IQ"/>
        </w:rPr>
        <w:t>الزَّانِ</w:t>
      </w:r>
      <w:r w:rsidRPr="003707CB">
        <w:rPr>
          <w:rFonts w:cs="B Badr" w:hint="cs"/>
          <w:sz w:val="32"/>
          <w:szCs w:val="32"/>
          <w:rtl/>
          <w:lang w:bidi="fa-IR"/>
        </w:rPr>
        <w:t>ی</w:t>
      </w:r>
      <w:r w:rsidRPr="003707CB">
        <w:rPr>
          <w:rFonts w:cs="B Badr"/>
          <w:sz w:val="32"/>
          <w:szCs w:val="32"/>
          <w:rtl/>
          <w:lang w:bidi="ar-IQ"/>
        </w:rPr>
        <w:t xml:space="preserve"> لَا يَنْكِحُ إِلَّا زَانِيَةً أَوْ مُشْرِكَةً وَالزَّانِيَةُ لَا يَنْكِحُهَا إِلَّا زَانٍ أَوْ مُشْرِكٌ وَحُرِّمَ </w:t>
      </w:r>
      <w:proofErr w:type="spellStart"/>
      <w:r w:rsidRPr="003707CB">
        <w:rPr>
          <w:rFonts w:cs="B Badr"/>
          <w:sz w:val="32"/>
          <w:szCs w:val="32"/>
          <w:rtl/>
          <w:lang w:bidi="ar-IQ"/>
        </w:rPr>
        <w:t>ذ</w:t>
      </w:r>
      <w:r w:rsidRPr="003707CB">
        <w:rPr>
          <w:rFonts w:ascii="Arial" w:hAnsi="Arial" w:cs="Arial" w:hint="cs"/>
          <w:sz w:val="32"/>
          <w:szCs w:val="32"/>
          <w:rtl/>
          <w:lang w:bidi="ar-IQ"/>
        </w:rPr>
        <w:t>ٰ</w:t>
      </w:r>
      <w:r w:rsidRPr="003707CB">
        <w:rPr>
          <w:rFonts w:cs="B Badr" w:hint="cs"/>
          <w:sz w:val="32"/>
          <w:szCs w:val="32"/>
          <w:rtl/>
          <w:lang w:bidi="ar-IQ"/>
        </w:rPr>
        <w:t>لِكَ</w:t>
      </w:r>
      <w:proofErr w:type="spellEnd"/>
      <w:r w:rsidRPr="003707CB">
        <w:rPr>
          <w:rFonts w:cs="B Badr"/>
          <w:sz w:val="32"/>
          <w:szCs w:val="32"/>
          <w:rtl/>
          <w:lang w:bidi="ar-IQ"/>
        </w:rPr>
        <w:t xml:space="preserve"> </w:t>
      </w:r>
      <w:r w:rsidRPr="003707CB">
        <w:rPr>
          <w:rFonts w:cs="B Badr" w:hint="cs"/>
          <w:sz w:val="32"/>
          <w:szCs w:val="32"/>
          <w:rtl/>
          <w:lang w:bidi="ar-IQ"/>
        </w:rPr>
        <w:t>عَلَى</w:t>
      </w:r>
      <w:r w:rsidRPr="003707CB">
        <w:rPr>
          <w:rFonts w:cs="B Badr"/>
          <w:sz w:val="32"/>
          <w:szCs w:val="32"/>
          <w:rtl/>
          <w:lang w:bidi="ar-IQ"/>
        </w:rPr>
        <w:t xml:space="preserve"> </w:t>
      </w:r>
      <w:r w:rsidRPr="003707CB">
        <w:rPr>
          <w:rFonts w:cs="B Badr" w:hint="cs"/>
          <w:sz w:val="32"/>
          <w:szCs w:val="32"/>
          <w:rtl/>
          <w:lang w:bidi="ar-IQ"/>
        </w:rPr>
        <w:t>الْمُؤْمِنِينَ</w:t>
      </w:r>
      <w:r w:rsidRPr="003707CB">
        <w:rPr>
          <w:rFonts w:cs="B Badr"/>
          <w:sz w:val="32"/>
          <w:szCs w:val="32"/>
          <w:rtl/>
          <w:lang w:bidi="fa-IR"/>
        </w:rPr>
        <w:t>».»</w:t>
      </w:r>
    </w:p>
    <w:p w14:paraId="2C602570" w14:textId="77777777" w:rsidR="003707CB" w:rsidRPr="003707CB" w:rsidRDefault="003707CB" w:rsidP="003707CB">
      <w:pPr>
        <w:spacing w:line="360" w:lineRule="auto"/>
        <w:rPr>
          <w:rFonts w:cs="B Badr"/>
          <w:sz w:val="32"/>
          <w:szCs w:val="32"/>
          <w:lang w:bidi="fa-IR"/>
        </w:rPr>
      </w:pPr>
      <w:proofErr w:type="spellStart"/>
      <w:r w:rsidRPr="003707CB">
        <w:rPr>
          <w:rFonts w:cs="B Badr"/>
          <w:sz w:val="32"/>
          <w:szCs w:val="32"/>
          <w:rtl/>
          <w:lang w:bidi="fa-IR"/>
        </w:rPr>
        <w:lastRenderedPageBreak/>
        <w:t>اين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روايت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دلالت بر جواز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نکاح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با مسلمه دارد هرچند در نقل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شيخ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از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روايت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 به جای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تعبير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مؤمنة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أو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مسلمة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»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تعبير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«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مأمونة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>» آمده است که با</w:t>
      </w:r>
      <w:r>
        <w:rPr>
          <w:rFonts w:cs="B Badr" w:hint="cs"/>
          <w:sz w:val="32"/>
          <w:szCs w:val="32"/>
          <w:rtl/>
          <w:lang w:bidi="fa-IR"/>
        </w:rPr>
        <w:t xml:space="preserve"> </w:t>
      </w:r>
      <w:r w:rsidRPr="003707CB">
        <w:rPr>
          <w:rFonts w:cs="B Badr"/>
          <w:sz w:val="32"/>
          <w:szCs w:val="32"/>
          <w:rtl/>
          <w:lang w:bidi="fa-IR"/>
        </w:rPr>
        <w:t xml:space="preserve">تمسک امام(ع) به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آيه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شريفه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همخوانی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بيشتری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دارد.</w:t>
      </w:r>
    </w:p>
    <w:p w14:paraId="7F88F46D" w14:textId="77777777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3707CB">
        <w:rPr>
          <w:rFonts w:cs="B Badr"/>
          <w:sz w:val="32"/>
          <w:szCs w:val="32"/>
          <w:rtl/>
          <w:lang w:bidi="fa-IR"/>
        </w:rPr>
        <w:t xml:space="preserve">4 ـ خبر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الحسن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التفليسيّ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>، قال: «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سألت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الرضا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(ع):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أيتمتّع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اليهوديّة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والنصرانيّة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؟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تمتّع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الحرّة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المؤمنة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أحبّ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إليّ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وهي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أعظم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حرمة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منهما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>.»</w:t>
      </w:r>
    </w:p>
    <w:p w14:paraId="44160963" w14:textId="77777777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3707CB">
        <w:rPr>
          <w:rFonts w:cs="B Badr"/>
          <w:sz w:val="32"/>
          <w:szCs w:val="32"/>
          <w:rtl/>
          <w:lang w:bidi="fa-IR"/>
        </w:rPr>
        <w:t xml:space="preserve">اما در برابر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روايات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روايتی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وراد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شده است که نهی از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مؤمنه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دارد:</w:t>
      </w:r>
    </w:p>
    <w:p w14:paraId="1C72E452" w14:textId="77777777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3707CB">
        <w:rPr>
          <w:rFonts w:cs="B Badr"/>
          <w:sz w:val="32"/>
          <w:szCs w:val="32"/>
          <w:rtl/>
          <w:lang w:bidi="fa-IR"/>
        </w:rPr>
        <w:t xml:space="preserve">5 ـ خبر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أبي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الحسن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عن بعض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أصحابنا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يرفعه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إلى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أبي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عبدالله(ع)، قال: «لا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تتمتّع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بالمؤمنة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فتذلّها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>.»</w:t>
      </w:r>
    </w:p>
    <w:p w14:paraId="7EADF0F5" w14:textId="77777777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3707CB">
        <w:rPr>
          <w:rFonts w:cs="B Badr"/>
          <w:sz w:val="32"/>
          <w:szCs w:val="32"/>
          <w:rtl/>
          <w:lang w:bidi="fa-IR"/>
        </w:rPr>
        <w:t xml:space="preserve">قال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الشيخ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فهذا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حديث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مقطوع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الإسناد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شاذّ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ويحتمل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يكون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المراد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به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إذا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كانت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المرأة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أهل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بيت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الشرف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فإنّه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لا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يجوز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التمتّع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بها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لما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يلحق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أهلها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العار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ويلحقها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هي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الذلّ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ويكون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مكروهاً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دون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يكون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محظوراً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>.»</w:t>
      </w:r>
    </w:p>
    <w:p w14:paraId="299ADB5B" w14:textId="77777777" w:rsidR="003707CB" w:rsidRPr="003707CB" w:rsidRDefault="003707CB" w:rsidP="003707CB">
      <w:pPr>
        <w:spacing w:line="360" w:lineRule="auto"/>
        <w:rPr>
          <w:rFonts w:cs="B Badr"/>
          <w:sz w:val="32"/>
          <w:szCs w:val="32"/>
          <w:lang w:bidi="fa-IR"/>
        </w:rPr>
      </w:pPr>
      <w:r w:rsidRPr="003707CB">
        <w:rPr>
          <w:rFonts w:cs="B Badr"/>
          <w:sz w:val="32"/>
          <w:szCs w:val="32"/>
          <w:rtl/>
          <w:lang w:bidi="fa-IR"/>
        </w:rPr>
        <w:t xml:space="preserve">در واقع مراد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شيخ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است که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روايت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در صدد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بيان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مطلب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که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متعه</w:t>
      </w:r>
      <w:proofErr w:type="spellEnd"/>
      <w:r>
        <w:rPr>
          <w:rFonts w:cs="B Badr" w:hint="cs"/>
          <w:sz w:val="32"/>
          <w:szCs w:val="32"/>
          <w:rtl/>
          <w:lang w:bidi="fa-IR"/>
        </w:rPr>
        <w:t xml:space="preserve"> </w:t>
      </w:r>
      <w:r w:rsidRPr="003707CB">
        <w:rPr>
          <w:rFonts w:cs="B Badr"/>
          <w:sz w:val="32"/>
          <w:szCs w:val="32"/>
          <w:rtl/>
          <w:lang w:bidi="fa-IR"/>
        </w:rPr>
        <w:t xml:space="preserve">سبب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اذلال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مؤمنه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است، بلکه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بيانگر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است که اگر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سبب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اذلال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بود انجام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ندهيد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و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مطلب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در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مواردی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است که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شيخ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فرموده است.</w:t>
      </w:r>
    </w:p>
    <w:p w14:paraId="34DE0D8C" w14:textId="77777777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3707CB">
        <w:rPr>
          <w:rFonts w:cs="B Badr"/>
          <w:sz w:val="32"/>
          <w:szCs w:val="32"/>
          <w:rtl/>
          <w:lang w:bidi="fa-IR"/>
        </w:rPr>
        <w:lastRenderedPageBreak/>
        <w:t xml:space="preserve">اما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مطلب که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شيخ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فرمود که حتی در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صورت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مکروه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است و حرام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 قابل التزام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 چون حفظ حرمت مؤمن واجب و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اذلال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او حرام است و حتی با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رضايت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خود وی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نمی</w:t>
      </w:r>
      <w:r w:rsidRPr="003707CB">
        <w:rPr>
          <w:rFonts w:cs="B Badr"/>
          <w:sz w:val="32"/>
          <w:szCs w:val="32"/>
          <w:cs/>
          <w:lang w:bidi="fa-IR"/>
        </w:rPr>
        <w:t>‎</w:t>
      </w:r>
      <w:r w:rsidRPr="003707CB">
        <w:rPr>
          <w:rFonts w:cs="B Badr"/>
          <w:sz w:val="32"/>
          <w:szCs w:val="32"/>
          <w:rtl/>
          <w:lang w:bidi="fa-IR"/>
        </w:rPr>
        <w:t>توان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عملی انجام داد که سبب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تخفيف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و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اذلال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او گردد، بنابر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اگر مورد به نحوی باشد که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سبب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ايجاد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عار برای زن بشود و آبروی او در خطر واقع شود،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جايز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نخواهد بود.</w:t>
      </w:r>
    </w:p>
    <w:p w14:paraId="45BA8562" w14:textId="77777777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3707CB">
        <w:rPr>
          <w:rFonts w:cs="B Badr"/>
          <w:sz w:val="32"/>
          <w:szCs w:val="32"/>
          <w:rtl/>
          <w:lang w:bidi="fa-IR"/>
        </w:rPr>
        <w:t xml:space="preserve">اما در خصوص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استفسار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از ذات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بعل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بودن زن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رواياتی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وارد شده است:</w:t>
      </w:r>
    </w:p>
    <w:p w14:paraId="255E2B22" w14:textId="77777777" w:rsidR="003707CB" w:rsidRPr="003707CB" w:rsidRDefault="003707CB" w:rsidP="003707CB">
      <w:pPr>
        <w:spacing w:line="360" w:lineRule="auto"/>
        <w:rPr>
          <w:rFonts w:cs="B Badr"/>
          <w:sz w:val="32"/>
          <w:szCs w:val="32"/>
          <w:lang w:bidi="fa-IR"/>
        </w:rPr>
      </w:pPr>
      <w:r w:rsidRPr="003707CB">
        <w:rPr>
          <w:rFonts w:cs="B Badr"/>
          <w:sz w:val="32"/>
          <w:szCs w:val="32"/>
          <w:rtl/>
          <w:lang w:bidi="fa-IR"/>
        </w:rPr>
        <w:t xml:space="preserve">1 ـ خبر فضل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مولى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محمّد بن راشد عن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أبي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عبدالله(ع)، قال: «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قلت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إنّي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تزوّجت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امرأة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متعة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فوقع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نفسي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أنّ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لها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زوجاً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ففتّشت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عن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فوجدت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لها</w:t>
      </w:r>
      <w:proofErr w:type="spellEnd"/>
      <w:r>
        <w:rPr>
          <w:rFonts w:cs="B Badr" w:hint="cs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زوجاً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 قال: ولم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فتّشت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>؟»</w:t>
      </w:r>
    </w:p>
    <w:p w14:paraId="28A96AFB" w14:textId="77777777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3707CB">
        <w:rPr>
          <w:rFonts w:cs="B Badr"/>
          <w:sz w:val="32"/>
          <w:szCs w:val="32"/>
          <w:rtl/>
          <w:lang w:bidi="fa-IR"/>
        </w:rPr>
        <w:t xml:space="preserve">2 ـ خبر مهران بن محمّد عن بعض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أصحابنا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عن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أبي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عبدالله(ع)، قال: «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قيل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له: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إنّ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فلاناً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تزوّج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امرأة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متعة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فقيل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له: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إنّ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لها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زوجاً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فسألها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أبو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عبدالله(ع): ولم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سألها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>؟»</w:t>
      </w:r>
    </w:p>
    <w:p w14:paraId="0679D86F" w14:textId="77777777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3707CB">
        <w:rPr>
          <w:rFonts w:cs="B Badr"/>
          <w:sz w:val="32"/>
          <w:szCs w:val="32"/>
          <w:rtl/>
          <w:lang w:bidi="fa-IR"/>
        </w:rPr>
        <w:t xml:space="preserve">3 ـ خبر محمّد بن عبد الله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الأشعريّ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>، قال: «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قلت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للرضا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(ع):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الرجل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يتزوّج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بالمرأة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فيقع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قلبه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أنّ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لها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زوجاً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، قال: ما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عليه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؟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أرأيت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لو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سألها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البينة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يجد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يشهد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ليس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707CB">
        <w:rPr>
          <w:rFonts w:cs="B Badr"/>
          <w:sz w:val="32"/>
          <w:szCs w:val="32"/>
          <w:rtl/>
          <w:lang w:bidi="fa-IR"/>
        </w:rPr>
        <w:t>لها</w:t>
      </w:r>
      <w:proofErr w:type="spellEnd"/>
      <w:r w:rsidRPr="003707CB">
        <w:rPr>
          <w:rFonts w:cs="B Badr"/>
          <w:sz w:val="32"/>
          <w:szCs w:val="32"/>
          <w:rtl/>
          <w:lang w:bidi="fa-IR"/>
        </w:rPr>
        <w:t xml:space="preserve"> زوج.»</w:t>
      </w:r>
    </w:p>
    <w:p w14:paraId="1F9BCC0F" w14:textId="0B70C51D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7201D8AB" w14:textId="36F00B8E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36DFAF06" w14:textId="4BE20717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669A5FC4" w14:textId="3E4A3CD7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</w:rPr>
      </w:pPr>
    </w:p>
    <w:p w14:paraId="597DE056" w14:textId="7664A367" w:rsidR="003707CB" w:rsidRPr="003707CB" w:rsidRDefault="003707CB" w:rsidP="003707CB">
      <w:pPr>
        <w:bidi/>
        <w:spacing w:line="360" w:lineRule="auto"/>
        <w:jc w:val="both"/>
        <w:rPr>
          <w:rFonts w:cs="B Badr"/>
          <w:sz w:val="32"/>
          <w:szCs w:val="32"/>
        </w:rPr>
      </w:pPr>
    </w:p>
    <w:p w14:paraId="1E3611C5" w14:textId="77777777" w:rsidR="0035070B" w:rsidRPr="003707CB" w:rsidRDefault="0035070B" w:rsidP="00B35D26">
      <w:pPr>
        <w:bidi/>
        <w:spacing w:line="360" w:lineRule="auto"/>
        <w:jc w:val="both"/>
        <w:rPr>
          <w:rFonts w:cs="B Badr"/>
          <w:sz w:val="32"/>
          <w:szCs w:val="32"/>
        </w:rPr>
      </w:pPr>
    </w:p>
    <w:sectPr w:rsidR="0035070B" w:rsidRPr="003707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6B3"/>
    <w:rsid w:val="00007256"/>
    <w:rsid w:val="00021965"/>
    <w:rsid w:val="000914CA"/>
    <w:rsid w:val="000A4C1B"/>
    <w:rsid w:val="000C216A"/>
    <w:rsid w:val="000D173A"/>
    <w:rsid w:val="00174BDF"/>
    <w:rsid w:val="001A4D45"/>
    <w:rsid w:val="001B27E4"/>
    <w:rsid w:val="00205665"/>
    <w:rsid w:val="00225904"/>
    <w:rsid w:val="002352D5"/>
    <w:rsid w:val="00241F08"/>
    <w:rsid w:val="0029137A"/>
    <w:rsid w:val="002C2628"/>
    <w:rsid w:val="00333B9A"/>
    <w:rsid w:val="0035070B"/>
    <w:rsid w:val="003707CB"/>
    <w:rsid w:val="00477251"/>
    <w:rsid w:val="00484404"/>
    <w:rsid w:val="00490895"/>
    <w:rsid w:val="004C34FF"/>
    <w:rsid w:val="005C40B3"/>
    <w:rsid w:val="0063539D"/>
    <w:rsid w:val="00670F79"/>
    <w:rsid w:val="006D6933"/>
    <w:rsid w:val="007222E9"/>
    <w:rsid w:val="00767CEC"/>
    <w:rsid w:val="00780CBE"/>
    <w:rsid w:val="007E26B8"/>
    <w:rsid w:val="008706B3"/>
    <w:rsid w:val="009308EB"/>
    <w:rsid w:val="009800BB"/>
    <w:rsid w:val="00996B36"/>
    <w:rsid w:val="009A7ED2"/>
    <w:rsid w:val="00A06F9B"/>
    <w:rsid w:val="00A46CE0"/>
    <w:rsid w:val="00A53FAD"/>
    <w:rsid w:val="00A56C6A"/>
    <w:rsid w:val="00A74A3A"/>
    <w:rsid w:val="00B00517"/>
    <w:rsid w:val="00B35D26"/>
    <w:rsid w:val="00B4149D"/>
    <w:rsid w:val="00BC3B06"/>
    <w:rsid w:val="00BF7D51"/>
    <w:rsid w:val="00C45D16"/>
    <w:rsid w:val="00C67F54"/>
    <w:rsid w:val="00D072D0"/>
    <w:rsid w:val="00E753CE"/>
    <w:rsid w:val="00F05E05"/>
    <w:rsid w:val="00F50FDC"/>
    <w:rsid w:val="00F61A0F"/>
    <w:rsid w:val="00FB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C7CDC"/>
  <w15:chartTrackingRefBased/>
  <w15:docId w15:val="{B3B7738B-78AB-4E59-9E93-D0519B504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06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ansarinia</dc:creator>
  <cp:keywords/>
  <dc:description/>
  <cp:lastModifiedBy>alireZa ansarinia</cp:lastModifiedBy>
  <cp:revision>3</cp:revision>
  <dcterms:created xsi:type="dcterms:W3CDTF">2021-12-01T03:54:00Z</dcterms:created>
  <dcterms:modified xsi:type="dcterms:W3CDTF">2021-12-01T03:55:00Z</dcterms:modified>
</cp:coreProperties>
</file>