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4480D" w14:textId="1D7731E2" w:rsidR="00A84DF4" w:rsidRPr="00063D1B" w:rsidRDefault="00063D1B" w:rsidP="00063D1B">
      <w:pPr>
        <w:jc w:val="center"/>
        <w:rPr>
          <w:rFonts w:cs="B Jadid"/>
          <w:b/>
          <w:bCs/>
          <w:sz w:val="28"/>
          <w:szCs w:val="28"/>
          <w:rtl/>
        </w:rPr>
      </w:pPr>
      <w:r w:rsidRPr="00063D1B">
        <w:rPr>
          <w:rFonts w:cs="B Jadid"/>
          <w:b/>
          <w:bCs/>
          <w:sz w:val="28"/>
          <w:szCs w:val="28"/>
          <w:rtl/>
          <w:lang w:bidi="fa-IR"/>
        </w:rPr>
        <w:t xml:space="preserve">درس خارج فقه کتاب </w:t>
      </w:r>
      <w:proofErr w:type="spellStart"/>
      <w:r w:rsidRPr="00063D1B">
        <w:rPr>
          <w:rFonts w:cs="B Jadid"/>
          <w:b/>
          <w:bCs/>
          <w:sz w:val="28"/>
          <w:szCs w:val="28"/>
          <w:rtl/>
          <w:lang w:bidi="fa-IR"/>
        </w:rPr>
        <w:t>نکاح</w:t>
      </w:r>
      <w:proofErr w:type="spellEnd"/>
      <w:r w:rsidRPr="00063D1B">
        <w:rPr>
          <w:rFonts w:cs="B Jadid"/>
          <w:b/>
          <w:bCs/>
          <w:sz w:val="28"/>
          <w:szCs w:val="28"/>
          <w:rtl/>
          <w:lang w:bidi="fa-IR"/>
        </w:rPr>
        <w:t xml:space="preserve"> جلسه چهارصد و هشتم شنبه                 </w:t>
      </w:r>
      <w:r>
        <w:rPr>
          <w:rFonts w:cs="B Jadid" w:hint="cs"/>
          <w:b/>
          <w:bCs/>
          <w:sz w:val="28"/>
          <w:szCs w:val="28"/>
          <w:rtl/>
          <w:lang w:bidi="fa-IR"/>
        </w:rPr>
        <w:t>29/08/1400</w:t>
      </w:r>
    </w:p>
    <w:p w14:paraId="42FFC4EC" w14:textId="69326BDF" w:rsidR="00063D1B" w:rsidRDefault="00063D1B" w:rsidP="00063D1B">
      <w:pPr>
        <w:bidi/>
        <w:jc w:val="both"/>
        <w:rPr>
          <w:rFonts w:cs="B Badr"/>
          <w:sz w:val="28"/>
          <w:szCs w:val="28"/>
          <w:rtl/>
        </w:rPr>
      </w:pPr>
    </w:p>
    <w:p w14:paraId="4E61378E" w14:textId="029D31DC" w:rsidR="00063D1B" w:rsidRDefault="00063D1B" w:rsidP="00063D1B">
      <w:pPr>
        <w:bidi/>
        <w:jc w:val="both"/>
        <w:rPr>
          <w:rFonts w:cs="B Badr"/>
          <w:sz w:val="28"/>
          <w:szCs w:val="28"/>
          <w:rtl/>
        </w:rPr>
      </w:pPr>
    </w:p>
    <w:p w14:paraId="2BF139B2" w14:textId="77777777" w:rsidR="00063D1B" w:rsidRPr="00063D1B" w:rsidRDefault="00063D1B" w:rsidP="00063D1B">
      <w:pPr>
        <w:bidi/>
        <w:jc w:val="center"/>
        <w:rPr>
          <w:rFonts w:cs="B Badr"/>
          <w:sz w:val="28"/>
          <w:szCs w:val="28"/>
        </w:rPr>
      </w:pPr>
      <w:r w:rsidRPr="00063D1B">
        <w:rPr>
          <w:rFonts w:cs="B Badr" w:hint="cs"/>
          <w:sz w:val="28"/>
          <w:szCs w:val="28"/>
          <w:rtl/>
          <w:lang w:bidi="fa-IR"/>
        </w:rPr>
        <w:t xml:space="preserve">قال </w:t>
      </w:r>
      <w:proofErr w:type="spellStart"/>
      <w:r w:rsidRPr="00063D1B">
        <w:rPr>
          <w:rFonts w:cs="B Badr" w:hint="cs"/>
          <w:sz w:val="28"/>
          <w:szCs w:val="28"/>
          <w:rtl/>
          <w:lang w:bidi="fa-IR"/>
        </w:rPr>
        <w:t>المحقّق</w:t>
      </w:r>
      <w:proofErr w:type="spellEnd"/>
      <w:r w:rsidRPr="00063D1B">
        <w:rPr>
          <w:rFonts w:cs="B Badr" w:hint="cs"/>
          <w:sz w:val="28"/>
          <w:szCs w:val="28"/>
          <w:rtl/>
          <w:lang w:bidi="fa-IR"/>
        </w:rPr>
        <w:t xml:space="preserve"> </w:t>
      </w:r>
      <w:proofErr w:type="spellStart"/>
      <w:r w:rsidRPr="00063D1B">
        <w:rPr>
          <w:rFonts w:cs="B Badr" w:hint="cs"/>
          <w:sz w:val="28"/>
          <w:szCs w:val="28"/>
          <w:rtl/>
          <w:lang w:bidi="fa-IR"/>
        </w:rPr>
        <w:t>الحلّي</w:t>
      </w:r>
      <w:proofErr w:type="spellEnd"/>
      <w:r w:rsidRPr="00063D1B">
        <w:rPr>
          <w:rFonts w:cs="B Badr"/>
          <w:sz w:val="28"/>
          <w:szCs w:val="28"/>
          <w:rtl/>
        </w:rPr>
        <w:t>:</w:t>
      </w:r>
    </w:p>
    <w:p w14:paraId="603F22C6" w14:textId="77777777" w:rsidR="00063D1B" w:rsidRPr="00063D1B" w:rsidRDefault="00063D1B" w:rsidP="00063D1B">
      <w:pPr>
        <w:bidi/>
        <w:jc w:val="center"/>
        <w:rPr>
          <w:rFonts w:cs="B Badr"/>
          <w:sz w:val="28"/>
          <w:szCs w:val="28"/>
        </w:rPr>
      </w:pPr>
      <w:r w:rsidRPr="00063D1B">
        <w:rPr>
          <w:rFonts w:cs="B Badr"/>
          <w:sz w:val="28"/>
          <w:szCs w:val="28"/>
          <w:rtl/>
          <w:lang w:bidi="fa-IR"/>
        </w:rPr>
        <w:t>«</w:t>
      </w:r>
      <w:proofErr w:type="spellStart"/>
      <w:r w:rsidRPr="00063D1B">
        <w:rPr>
          <w:rFonts w:cs="B Badr" w:hint="cs"/>
          <w:sz w:val="28"/>
          <w:szCs w:val="28"/>
          <w:rtl/>
          <w:lang w:bidi="fa-IR"/>
        </w:rPr>
        <w:t>القسم</w:t>
      </w:r>
      <w:proofErr w:type="spellEnd"/>
      <w:r w:rsidRPr="00063D1B">
        <w:rPr>
          <w:rFonts w:cs="B Badr"/>
          <w:sz w:val="28"/>
          <w:szCs w:val="28"/>
          <w:rtl/>
          <w:lang w:bidi="fa-IR"/>
        </w:rPr>
        <w:t xml:space="preserve"> </w:t>
      </w:r>
      <w:proofErr w:type="spellStart"/>
      <w:r w:rsidRPr="00063D1B">
        <w:rPr>
          <w:rFonts w:cs="B Badr" w:hint="cs"/>
          <w:sz w:val="28"/>
          <w:szCs w:val="28"/>
          <w:rtl/>
          <w:lang w:bidi="fa-IR"/>
        </w:rPr>
        <w:t>الثاني</w:t>
      </w:r>
      <w:proofErr w:type="spellEnd"/>
      <w:r w:rsidRPr="00063D1B">
        <w:rPr>
          <w:rFonts w:cs="B Badr"/>
          <w:sz w:val="28"/>
          <w:szCs w:val="28"/>
          <w:rtl/>
          <w:lang w:bidi="fa-IR"/>
        </w:rPr>
        <w:t xml:space="preserve">: </w:t>
      </w:r>
      <w:proofErr w:type="spellStart"/>
      <w:r w:rsidRPr="00063D1B">
        <w:rPr>
          <w:rFonts w:cs="B Badr" w:hint="cs"/>
          <w:sz w:val="28"/>
          <w:szCs w:val="28"/>
          <w:rtl/>
          <w:lang w:bidi="fa-IR"/>
        </w:rPr>
        <w:t>في</w:t>
      </w:r>
      <w:proofErr w:type="spellEnd"/>
      <w:r w:rsidRPr="00063D1B">
        <w:rPr>
          <w:rFonts w:cs="B Badr"/>
          <w:sz w:val="28"/>
          <w:szCs w:val="28"/>
          <w:rtl/>
          <w:lang w:bidi="fa-IR"/>
        </w:rPr>
        <w:t xml:space="preserve"> </w:t>
      </w:r>
      <w:proofErr w:type="spellStart"/>
      <w:r w:rsidRPr="00063D1B">
        <w:rPr>
          <w:rFonts w:cs="B Badr" w:hint="cs"/>
          <w:sz w:val="28"/>
          <w:szCs w:val="28"/>
          <w:rtl/>
          <w:lang w:bidi="fa-IR"/>
        </w:rPr>
        <w:t>النكاح</w:t>
      </w:r>
      <w:proofErr w:type="spellEnd"/>
      <w:r w:rsidRPr="00063D1B">
        <w:rPr>
          <w:rFonts w:cs="B Badr"/>
          <w:sz w:val="28"/>
          <w:szCs w:val="28"/>
          <w:rtl/>
          <w:lang w:bidi="fa-IR"/>
        </w:rPr>
        <w:t xml:space="preserve"> </w:t>
      </w:r>
      <w:proofErr w:type="spellStart"/>
      <w:r w:rsidRPr="00063D1B">
        <w:rPr>
          <w:rFonts w:cs="B Badr" w:hint="cs"/>
          <w:sz w:val="28"/>
          <w:szCs w:val="28"/>
          <w:rtl/>
          <w:lang w:bidi="fa-IR"/>
        </w:rPr>
        <w:t>المنقطع</w:t>
      </w:r>
      <w:proofErr w:type="spellEnd"/>
      <w:r w:rsidRPr="00063D1B">
        <w:rPr>
          <w:rFonts w:cs="B Badr" w:hint="cs"/>
          <w:sz w:val="28"/>
          <w:szCs w:val="28"/>
        </w:rPr>
        <w:t>‌</w:t>
      </w:r>
    </w:p>
    <w:p w14:paraId="71260036" w14:textId="77777777" w:rsidR="00063D1B" w:rsidRPr="00063D1B" w:rsidRDefault="00063D1B" w:rsidP="00063D1B">
      <w:pPr>
        <w:bidi/>
        <w:jc w:val="center"/>
        <w:rPr>
          <w:rFonts w:cs="B Badr"/>
          <w:sz w:val="28"/>
          <w:szCs w:val="28"/>
        </w:rPr>
      </w:pPr>
      <w:proofErr w:type="spellStart"/>
      <w:r w:rsidRPr="00063D1B">
        <w:rPr>
          <w:rFonts w:cs="B Badr" w:hint="cs"/>
          <w:sz w:val="28"/>
          <w:szCs w:val="28"/>
          <w:rtl/>
          <w:lang w:bidi="fa-IR"/>
        </w:rPr>
        <w:t>وهو</w:t>
      </w:r>
      <w:proofErr w:type="spellEnd"/>
      <w:r w:rsidRPr="00063D1B">
        <w:rPr>
          <w:rFonts w:cs="B Badr"/>
          <w:sz w:val="28"/>
          <w:szCs w:val="28"/>
          <w:rtl/>
          <w:lang w:bidi="fa-IR"/>
        </w:rPr>
        <w:t xml:space="preserve"> </w:t>
      </w:r>
      <w:proofErr w:type="spellStart"/>
      <w:r w:rsidRPr="00063D1B">
        <w:rPr>
          <w:rFonts w:cs="B Badr" w:hint="cs"/>
          <w:sz w:val="28"/>
          <w:szCs w:val="28"/>
          <w:rtl/>
          <w:lang w:bidi="fa-IR"/>
        </w:rPr>
        <w:t>سائغ</w:t>
      </w:r>
      <w:proofErr w:type="spellEnd"/>
      <w:r w:rsidRPr="00063D1B">
        <w:rPr>
          <w:rFonts w:cs="B Badr"/>
          <w:sz w:val="28"/>
          <w:szCs w:val="28"/>
          <w:rtl/>
          <w:lang w:bidi="fa-IR"/>
        </w:rPr>
        <w:t xml:space="preserve"> </w:t>
      </w:r>
      <w:proofErr w:type="spellStart"/>
      <w:r w:rsidRPr="00063D1B">
        <w:rPr>
          <w:rFonts w:cs="B Badr" w:hint="cs"/>
          <w:sz w:val="28"/>
          <w:szCs w:val="28"/>
          <w:rtl/>
          <w:lang w:bidi="fa-IR"/>
        </w:rPr>
        <w:t>في</w:t>
      </w:r>
      <w:proofErr w:type="spellEnd"/>
      <w:r w:rsidRPr="00063D1B">
        <w:rPr>
          <w:rFonts w:cs="B Badr"/>
          <w:sz w:val="28"/>
          <w:szCs w:val="28"/>
          <w:rtl/>
          <w:lang w:bidi="fa-IR"/>
        </w:rPr>
        <w:t xml:space="preserve"> </w:t>
      </w:r>
      <w:proofErr w:type="spellStart"/>
      <w:r w:rsidRPr="00063D1B">
        <w:rPr>
          <w:rFonts w:cs="B Badr" w:hint="cs"/>
          <w:sz w:val="28"/>
          <w:szCs w:val="28"/>
          <w:rtl/>
          <w:lang w:bidi="fa-IR"/>
        </w:rPr>
        <w:t>دين</w:t>
      </w:r>
      <w:proofErr w:type="spellEnd"/>
      <w:r w:rsidRPr="00063D1B">
        <w:rPr>
          <w:rFonts w:cs="B Badr"/>
          <w:sz w:val="28"/>
          <w:szCs w:val="28"/>
          <w:rtl/>
          <w:lang w:bidi="fa-IR"/>
        </w:rPr>
        <w:t xml:space="preserve"> </w:t>
      </w:r>
      <w:proofErr w:type="spellStart"/>
      <w:r w:rsidRPr="00063D1B">
        <w:rPr>
          <w:rFonts w:cs="B Badr" w:hint="cs"/>
          <w:sz w:val="28"/>
          <w:szCs w:val="28"/>
          <w:rtl/>
          <w:lang w:bidi="fa-IR"/>
        </w:rPr>
        <w:t>الإسلام</w:t>
      </w:r>
      <w:proofErr w:type="spellEnd"/>
      <w:r w:rsidRPr="00063D1B">
        <w:rPr>
          <w:rFonts w:cs="B Badr" w:hint="cs"/>
          <w:sz w:val="28"/>
          <w:szCs w:val="28"/>
          <w:rtl/>
          <w:lang w:bidi="fa-IR"/>
        </w:rPr>
        <w:t xml:space="preserve">، </w:t>
      </w:r>
      <w:proofErr w:type="spellStart"/>
      <w:r w:rsidRPr="00063D1B">
        <w:rPr>
          <w:rFonts w:cs="B Badr" w:hint="cs"/>
          <w:sz w:val="28"/>
          <w:szCs w:val="28"/>
          <w:rtl/>
          <w:lang w:bidi="fa-IR"/>
        </w:rPr>
        <w:t>لتحقّق</w:t>
      </w:r>
      <w:proofErr w:type="spellEnd"/>
      <w:r w:rsidRPr="00063D1B">
        <w:rPr>
          <w:rFonts w:cs="B Badr"/>
          <w:sz w:val="28"/>
          <w:szCs w:val="28"/>
          <w:rtl/>
          <w:lang w:bidi="fa-IR"/>
        </w:rPr>
        <w:t xml:space="preserve"> </w:t>
      </w:r>
      <w:proofErr w:type="spellStart"/>
      <w:r w:rsidRPr="00063D1B">
        <w:rPr>
          <w:rFonts w:cs="B Badr" w:hint="cs"/>
          <w:sz w:val="28"/>
          <w:szCs w:val="28"/>
          <w:rtl/>
          <w:lang w:bidi="fa-IR"/>
        </w:rPr>
        <w:t>شرعه</w:t>
      </w:r>
      <w:proofErr w:type="spellEnd"/>
      <w:r w:rsidRPr="00063D1B">
        <w:rPr>
          <w:rFonts w:cs="B Badr"/>
          <w:sz w:val="28"/>
          <w:szCs w:val="28"/>
          <w:rtl/>
          <w:lang w:bidi="fa-IR"/>
        </w:rPr>
        <w:t xml:space="preserve"> </w:t>
      </w:r>
      <w:proofErr w:type="spellStart"/>
      <w:r w:rsidRPr="00063D1B">
        <w:rPr>
          <w:rFonts w:cs="B Badr" w:hint="cs"/>
          <w:sz w:val="28"/>
          <w:szCs w:val="28"/>
          <w:rtl/>
          <w:lang w:bidi="fa-IR"/>
        </w:rPr>
        <w:t>وعدم</w:t>
      </w:r>
      <w:proofErr w:type="spellEnd"/>
      <w:r w:rsidRPr="00063D1B">
        <w:rPr>
          <w:rFonts w:cs="B Badr"/>
          <w:sz w:val="28"/>
          <w:szCs w:val="28"/>
          <w:rtl/>
          <w:lang w:bidi="fa-IR"/>
        </w:rPr>
        <w:t xml:space="preserve"> ما </w:t>
      </w:r>
      <w:proofErr w:type="spellStart"/>
      <w:r w:rsidRPr="00063D1B">
        <w:rPr>
          <w:rFonts w:cs="B Badr" w:hint="cs"/>
          <w:sz w:val="28"/>
          <w:szCs w:val="28"/>
          <w:rtl/>
          <w:lang w:bidi="fa-IR"/>
        </w:rPr>
        <w:t>يدلّ</w:t>
      </w:r>
      <w:proofErr w:type="spellEnd"/>
      <w:r w:rsidRPr="00063D1B">
        <w:rPr>
          <w:rFonts w:cs="B Badr"/>
          <w:sz w:val="28"/>
          <w:szCs w:val="28"/>
          <w:rtl/>
          <w:lang w:bidi="fa-IR"/>
        </w:rPr>
        <w:t xml:space="preserve"> </w:t>
      </w:r>
      <w:proofErr w:type="spellStart"/>
      <w:r w:rsidRPr="00063D1B">
        <w:rPr>
          <w:rFonts w:cs="B Badr" w:hint="cs"/>
          <w:sz w:val="28"/>
          <w:szCs w:val="28"/>
          <w:rtl/>
          <w:lang w:bidi="fa-IR"/>
        </w:rPr>
        <w:t>على</w:t>
      </w:r>
      <w:proofErr w:type="spellEnd"/>
      <w:r w:rsidRPr="00063D1B">
        <w:rPr>
          <w:rFonts w:cs="B Badr"/>
          <w:sz w:val="28"/>
          <w:szCs w:val="28"/>
          <w:rtl/>
          <w:lang w:bidi="fa-IR"/>
        </w:rPr>
        <w:t xml:space="preserve"> </w:t>
      </w:r>
      <w:proofErr w:type="spellStart"/>
      <w:r w:rsidRPr="00063D1B">
        <w:rPr>
          <w:rFonts w:cs="B Badr" w:hint="cs"/>
          <w:sz w:val="28"/>
          <w:szCs w:val="28"/>
          <w:rtl/>
          <w:lang w:bidi="fa-IR"/>
        </w:rPr>
        <w:t>رفعه</w:t>
      </w:r>
      <w:proofErr w:type="spellEnd"/>
      <w:r w:rsidRPr="00063D1B">
        <w:rPr>
          <w:rFonts w:cs="B Badr"/>
          <w:sz w:val="28"/>
          <w:szCs w:val="28"/>
          <w:rtl/>
          <w:lang w:bidi="fa-IR"/>
        </w:rPr>
        <w:t>.</w:t>
      </w:r>
    </w:p>
    <w:p w14:paraId="59E3023D" w14:textId="5303B195" w:rsidR="00063D1B" w:rsidRDefault="00063D1B" w:rsidP="00063D1B">
      <w:pPr>
        <w:bidi/>
        <w:jc w:val="center"/>
        <w:rPr>
          <w:rFonts w:cs="B Badr"/>
          <w:sz w:val="28"/>
          <w:szCs w:val="28"/>
          <w:rtl/>
          <w:lang w:bidi="fa-IR"/>
        </w:rPr>
      </w:pPr>
      <w:proofErr w:type="spellStart"/>
      <w:r w:rsidRPr="00063D1B">
        <w:rPr>
          <w:rFonts w:cs="B Badr" w:hint="cs"/>
          <w:sz w:val="28"/>
          <w:szCs w:val="28"/>
          <w:rtl/>
          <w:lang w:bidi="fa-IR"/>
        </w:rPr>
        <w:t>والنظر</w:t>
      </w:r>
      <w:proofErr w:type="spellEnd"/>
      <w:r w:rsidRPr="00063D1B">
        <w:rPr>
          <w:rFonts w:cs="B Badr"/>
          <w:sz w:val="28"/>
          <w:szCs w:val="28"/>
          <w:rtl/>
          <w:lang w:bidi="fa-IR"/>
        </w:rPr>
        <w:t xml:space="preserve"> </w:t>
      </w:r>
      <w:proofErr w:type="spellStart"/>
      <w:r w:rsidRPr="00063D1B">
        <w:rPr>
          <w:rFonts w:cs="B Badr" w:hint="cs"/>
          <w:sz w:val="28"/>
          <w:szCs w:val="28"/>
          <w:rtl/>
          <w:lang w:bidi="fa-IR"/>
        </w:rPr>
        <w:t>فيه</w:t>
      </w:r>
      <w:proofErr w:type="spellEnd"/>
      <w:r w:rsidRPr="00063D1B">
        <w:rPr>
          <w:rFonts w:cs="B Badr"/>
          <w:sz w:val="28"/>
          <w:szCs w:val="28"/>
          <w:rtl/>
          <w:lang w:bidi="fa-IR"/>
        </w:rPr>
        <w:t xml:space="preserve"> </w:t>
      </w:r>
      <w:proofErr w:type="spellStart"/>
      <w:r w:rsidRPr="00063D1B">
        <w:rPr>
          <w:rFonts w:cs="B Badr" w:hint="cs"/>
          <w:sz w:val="28"/>
          <w:szCs w:val="28"/>
          <w:rtl/>
          <w:lang w:bidi="fa-IR"/>
        </w:rPr>
        <w:t>يستدعي</w:t>
      </w:r>
      <w:proofErr w:type="spellEnd"/>
      <w:r w:rsidRPr="00063D1B">
        <w:rPr>
          <w:rFonts w:cs="B Badr"/>
          <w:sz w:val="28"/>
          <w:szCs w:val="28"/>
          <w:rtl/>
          <w:lang w:bidi="fa-IR"/>
        </w:rPr>
        <w:t xml:space="preserve"> </w:t>
      </w:r>
      <w:proofErr w:type="spellStart"/>
      <w:r w:rsidRPr="00063D1B">
        <w:rPr>
          <w:rFonts w:cs="B Badr" w:hint="cs"/>
          <w:sz w:val="28"/>
          <w:szCs w:val="28"/>
          <w:rtl/>
          <w:lang w:bidi="fa-IR"/>
        </w:rPr>
        <w:t>بيان</w:t>
      </w:r>
      <w:proofErr w:type="spellEnd"/>
      <w:r w:rsidRPr="00063D1B">
        <w:rPr>
          <w:rFonts w:cs="B Badr"/>
          <w:sz w:val="28"/>
          <w:szCs w:val="28"/>
          <w:rtl/>
          <w:lang w:bidi="fa-IR"/>
        </w:rPr>
        <w:t xml:space="preserve"> </w:t>
      </w:r>
      <w:proofErr w:type="spellStart"/>
      <w:r w:rsidRPr="00063D1B">
        <w:rPr>
          <w:rFonts w:cs="B Badr" w:hint="cs"/>
          <w:sz w:val="28"/>
          <w:szCs w:val="28"/>
          <w:rtl/>
          <w:lang w:bidi="fa-IR"/>
        </w:rPr>
        <w:t>أركانه</w:t>
      </w:r>
      <w:proofErr w:type="spellEnd"/>
      <w:r w:rsidRPr="00063D1B">
        <w:rPr>
          <w:rFonts w:cs="B Badr"/>
          <w:sz w:val="28"/>
          <w:szCs w:val="28"/>
          <w:rtl/>
          <w:lang w:bidi="fa-IR"/>
        </w:rPr>
        <w:t xml:space="preserve"> </w:t>
      </w:r>
      <w:proofErr w:type="spellStart"/>
      <w:r w:rsidRPr="00063D1B">
        <w:rPr>
          <w:rFonts w:cs="B Badr" w:hint="cs"/>
          <w:sz w:val="28"/>
          <w:szCs w:val="28"/>
          <w:rtl/>
          <w:lang w:bidi="fa-IR"/>
        </w:rPr>
        <w:t>وأحكامه</w:t>
      </w:r>
      <w:proofErr w:type="spellEnd"/>
      <w:r w:rsidRPr="00063D1B">
        <w:rPr>
          <w:rFonts w:cs="B Badr"/>
          <w:sz w:val="28"/>
          <w:szCs w:val="28"/>
          <w:rtl/>
          <w:lang w:bidi="fa-IR"/>
        </w:rPr>
        <w:t>.»‌</w:t>
      </w:r>
    </w:p>
    <w:p w14:paraId="283D4EC5" w14:textId="77777777" w:rsidR="00063D1B" w:rsidRPr="00063D1B" w:rsidRDefault="00063D1B" w:rsidP="00063D1B">
      <w:pPr>
        <w:bidi/>
        <w:jc w:val="both"/>
        <w:rPr>
          <w:rFonts w:cs="B Badr"/>
          <w:sz w:val="28"/>
          <w:szCs w:val="28"/>
        </w:rPr>
      </w:pPr>
    </w:p>
    <w:p w14:paraId="4751EC36" w14:textId="77777777" w:rsidR="00063D1B" w:rsidRPr="00063D1B" w:rsidRDefault="00063D1B" w:rsidP="00063D1B">
      <w:pPr>
        <w:bidi/>
        <w:jc w:val="both"/>
        <w:rPr>
          <w:rFonts w:cs="B Badr"/>
          <w:sz w:val="28"/>
          <w:szCs w:val="28"/>
        </w:rPr>
      </w:pPr>
      <w:proofErr w:type="spellStart"/>
      <w:r w:rsidRPr="00063D1B">
        <w:rPr>
          <w:rFonts w:cs="B Badr" w:hint="cs"/>
          <w:sz w:val="28"/>
          <w:szCs w:val="28"/>
          <w:rtl/>
          <w:lang w:bidi="fa-IR"/>
        </w:rPr>
        <w:t>مهم</w:t>
      </w:r>
      <w:r w:rsidRPr="00063D1B">
        <w:rPr>
          <w:rFonts w:cs="B Badr" w:hint="cs"/>
          <w:sz w:val="28"/>
          <w:szCs w:val="28"/>
          <w:cs/>
          <w:lang w:bidi="fa-IR"/>
        </w:rPr>
        <w:t>‎</w:t>
      </w:r>
      <w:r w:rsidRPr="00063D1B">
        <w:rPr>
          <w:rFonts w:cs="B Badr" w:hint="cs"/>
          <w:sz w:val="28"/>
          <w:szCs w:val="28"/>
          <w:rtl/>
          <w:lang w:bidi="fa-IR"/>
        </w:rPr>
        <w:t>ترين</w:t>
      </w:r>
      <w:proofErr w:type="spellEnd"/>
      <w:r w:rsidRPr="00063D1B">
        <w:rPr>
          <w:rFonts w:cs="B Badr"/>
          <w:sz w:val="28"/>
          <w:szCs w:val="28"/>
          <w:rtl/>
          <w:lang w:bidi="fa-IR"/>
        </w:rPr>
        <w:t xml:space="preserve"> </w:t>
      </w:r>
      <w:proofErr w:type="spellStart"/>
      <w:r w:rsidRPr="00063D1B">
        <w:rPr>
          <w:rFonts w:cs="B Badr" w:hint="cs"/>
          <w:sz w:val="28"/>
          <w:szCs w:val="28"/>
          <w:rtl/>
          <w:lang w:bidi="fa-IR"/>
        </w:rPr>
        <w:t>دليل</w:t>
      </w:r>
      <w:proofErr w:type="spellEnd"/>
      <w:r w:rsidRPr="00063D1B">
        <w:rPr>
          <w:rFonts w:cs="B Badr"/>
          <w:sz w:val="28"/>
          <w:szCs w:val="28"/>
          <w:rtl/>
          <w:lang w:bidi="fa-IR"/>
        </w:rPr>
        <w:t xml:space="preserve"> بر </w:t>
      </w:r>
      <w:proofErr w:type="spellStart"/>
      <w:r w:rsidRPr="00063D1B">
        <w:rPr>
          <w:rFonts w:cs="B Badr" w:hint="cs"/>
          <w:sz w:val="28"/>
          <w:szCs w:val="28"/>
          <w:rtl/>
          <w:lang w:bidi="fa-IR"/>
        </w:rPr>
        <w:t>مشروعيت</w:t>
      </w:r>
      <w:proofErr w:type="spellEnd"/>
      <w:r w:rsidRPr="00063D1B">
        <w:rPr>
          <w:rFonts w:cs="B Badr"/>
          <w:sz w:val="28"/>
          <w:szCs w:val="28"/>
          <w:rtl/>
          <w:lang w:bidi="fa-IR"/>
        </w:rPr>
        <w:t xml:space="preserve"> عقد </w:t>
      </w:r>
      <w:proofErr w:type="spellStart"/>
      <w:r w:rsidRPr="00063D1B">
        <w:rPr>
          <w:rFonts w:cs="B Badr" w:hint="cs"/>
          <w:sz w:val="28"/>
          <w:szCs w:val="28"/>
          <w:rtl/>
          <w:lang w:bidi="fa-IR"/>
        </w:rPr>
        <w:t>متعه</w:t>
      </w:r>
      <w:proofErr w:type="spellEnd"/>
      <w:r w:rsidRPr="00063D1B">
        <w:rPr>
          <w:rFonts w:cs="B Badr" w:hint="cs"/>
          <w:sz w:val="28"/>
          <w:szCs w:val="28"/>
          <w:rtl/>
          <w:lang w:bidi="fa-IR"/>
        </w:rPr>
        <w:t xml:space="preserve">، </w:t>
      </w:r>
      <w:proofErr w:type="spellStart"/>
      <w:r w:rsidRPr="00063D1B">
        <w:rPr>
          <w:rFonts w:cs="B Badr" w:hint="cs"/>
          <w:sz w:val="28"/>
          <w:szCs w:val="28"/>
          <w:rtl/>
          <w:lang w:bidi="fa-IR"/>
        </w:rPr>
        <w:t>آيه</w:t>
      </w:r>
      <w:proofErr w:type="spellEnd"/>
      <w:r w:rsidRPr="00063D1B">
        <w:rPr>
          <w:rFonts w:cs="B Badr"/>
          <w:sz w:val="28"/>
          <w:szCs w:val="28"/>
          <w:rtl/>
          <w:lang w:bidi="fa-IR"/>
        </w:rPr>
        <w:t xml:space="preserve"> </w:t>
      </w:r>
      <w:proofErr w:type="spellStart"/>
      <w:r w:rsidRPr="00063D1B">
        <w:rPr>
          <w:rFonts w:cs="B Badr" w:hint="cs"/>
          <w:sz w:val="28"/>
          <w:szCs w:val="28"/>
          <w:rtl/>
          <w:lang w:bidi="fa-IR"/>
        </w:rPr>
        <w:t>شريفه</w:t>
      </w:r>
      <w:proofErr w:type="spellEnd"/>
      <w:r w:rsidRPr="00063D1B">
        <w:rPr>
          <w:rFonts w:cs="B Badr"/>
          <w:sz w:val="28"/>
          <w:szCs w:val="28"/>
          <w:rtl/>
          <w:lang w:bidi="fa-IR"/>
        </w:rPr>
        <w:t xml:space="preserve"> 24 از سوره مبارکه </w:t>
      </w:r>
      <w:proofErr w:type="spellStart"/>
      <w:r w:rsidRPr="00063D1B">
        <w:rPr>
          <w:rFonts w:cs="B Badr" w:hint="cs"/>
          <w:sz w:val="28"/>
          <w:szCs w:val="28"/>
          <w:rtl/>
          <w:lang w:bidi="fa-IR"/>
        </w:rPr>
        <w:t>نساء</w:t>
      </w:r>
      <w:proofErr w:type="spellEnd"/>
      <w:r w:rsidRPr="00063D1B">
        <w:rPr>
          <w:rFonts w:cs="B Badr"/>
          <w:sz w:val="28"/>
          <w:szCs w:val="28"/>
          <w:rtl/>
          <w:lang w:bidi="fa-IR"/>
        </w:rPr>
        <w:t xml:space="preserve"> است:</w:t>
      </w:r>
    </w:p>
    <w:p w14:paraId="2CDFAF2E" w14:textId="77777777" w:rsidR="00063D1B" w:rsidRPr="00063D1B" w:rsidRDefault="00063D1B" w:rsidP="00063D1B">
      <w:pPr>
        <w:bidi/>
        <w:jc w:val="both"/>
        <w:rPr>
          <w:rFonts w:cs="B Badr"/>
          <w:sz w:val="28"/>
          <w:szCs w:val="28"/>
        </w:rPr>
      </w:pPr>
      <w:r w:rsidRPr="00063D1B">
        <w:rPr>
          <w:rFonts w:cs="B Badr"/>
          <w:sz w:val="28"/>
          <w:szCs w:val="28"/>
          <w:rtl/>
          <w:lang w:bidi="fa-IR"/>
        </w:rPr>
        <w:t>«</w:t>
      </w:r>
      <w:r w:rsidRPr="00063D1B">
        <w:rPr>
          <w:rFonts w:cs="B Badr" w:hint="cs"/>
          <w:sz w:val="28"/>
          <w:szCs w:val="28"/>
          <w:rtl/>
          <w:lang w:bidi="ar-IQ"/>
        </w:rPr>
        <w:t>وَأُحِلَّ لَكُ</w:t>
      </w:r>
      <w:r w:rsidRPr="00063D1B">
        <w:rPr>
          <w:rFonts w:cs="B Badr" w:hint="cs"/>
          <w:sz w:val="28"/>
          <w:szCs w:val="28"/>
          <w:rtl/>
          <w:lang w:bidi="fa-IR"/>
        </w:rPr>
        <w:t>ـ</w:t>
      </w:r>
      <w:r w:rsidRPr="00063D1B">
        <w:rPr>
          <w:rFonts w:cs="B Badr" w:hint="cs"/>
          <w:sz w:val="28"/>
          <w:szCs w:val="28"/>
          <w:rtl/>
          <w:lang w:bidi="ar-IQ"/>
        </w:rPr>
        <w:t>م مَّا وَرَاء ذَلِكُمْ أَن تَبْتَغُواْ بِأَمْوَالِكُم مُّحْصِنِينَ غَيْرَ مُسَافِحِينَ فَمَا اسْتَمْتَعْتُم بِهِ مِنْهُنَّ فَآتُوهُنَّ أُجُورَهُنَّ فَرِيضَةً وَلاَ جُنَاحَ عَلَيْكُمْ فِيمَا تَرَاضَيْتُم بِهِ مِن بَعْدِ الْفَرِيضَةِ إِنَّ اللّهَ كَانَ عَلِيما</w:t>
      </w:r>
      <w:r w:rsidRPr="00063D1B">
        <w:rPr>
          <w:rFonts w:cs="B Badr" w:hint="cs"/>
          <w:sz w:val="28"/>
          <w:szCs w:val="28"/>
          <w:rtl/>
          <w:lang w:bidi="fa-IR"/>
        </w:rPr>
        <w:t>ً</w:t>
      </w:r>
      <w:r w:rsidRPr="00063D1B">
        <w:rPr>
          <w:rFonts w:cs="B Badr"/>
          <w:sz w:val="28"/>
          <w:szCs w:val="28"/>
          <w:rtl/>
          <w:lang w:bidi="ar-IQ"/>
        </w:rPr>
        <w:t xml:space="preserve"> حَكِيما</w:t>
      </w:r>
      <w:r w:rsidRPr="00063D1B">
        <w:rPr>
          <w:rFonts w:cs="B Badr" w:hint="cs"/>
          <w:sz w:val="28"/>
          <w:szCs w:val="28"/>
          <w:rtl/>
          <w:lang w:bidi="fa-IR"/>
        </w:rPr>
        <w:t>ً»</w:t>
      </w:r>
      <w:r w:rsidRPr="00063D1B">
        <w:rPr>
          <w:rFonts w:cs="B Badr"/>
          <w:sz w:val="28"/>
          <w:szCs w:val="28"/>
          <w:rtl/>
          <w:lang w:bidi="fa-IR"/>
        </w:rPr>
        <w:t>.</w:t>
      </w:r>
    </w:p>
    <w:p w14:paraId="1C505034" w14:textId="77777777" w:rsidR="00063D1B" w:rsidRPr="00063D1B" w:rsidRDefault="00063D1B" w:rsidP="00063D1B">
      <w:pPr>
        <w:bidi/>
        <w:jc w:val="both"/>
        <w:rPr>
          <w:rFonts w:cs="B Badr"/>
          <w:sz w:val="28"/>
          <w:szCs w:val="28"/>
        </w:rPr>
      </w:pPr>
      <w:r w:rsidRPr="00063D1B">
        <w:rPr>
          <w:rFonts w:cs="B Badr" w:hint="cs"/>
          <w:sz w:val="28"/>
          <w:szCs w:val="28"/>
          <w:rtl/>
          <w:lang w:bidi="fa-IR"/>
        </w:rPr>
        <w:t xml:space="preserve">قال </w:t>
      </w:r>
      <w:proofErr w:type="spellStart"/>
      <w:r w:rsidRPr="00063D1B">
        <w:rPr>
          <w:rFonts w:cs="B Badr" w:hint="cs"/>
          <w:sz w:val="28"/>
          <w:szCs w:val="28"/>
          <w:rtl/>
          <w:lang w:bidi="fa-IR"/>
        </w:rPr>
        <w:t>في</w:t>
      </w:r>
      <w:proofErr w:type="spellEnd"/>
      <w:r w:rsidRPr="00063D1B">
        <w:rPr>
          <w:rFonts w:cs="B Badr"/>
          <w:sz w:val="28"/>
          <w:szCs w:val="28"/>
          <w:rtl/>
          <w:lang w:bidi="fa-IR"/>
        </w:rPr>
        <w:t xml:space="preserve"> </w:t>
      </w:r>
      <w:proofErr w:type="spellStart"/>
      <w:r w:rsidRPr="00063D1B">
        <w:rPr>
          <w:rFonts w:cs="B Badr" w:hint="cs"/>
          <w:sz w:val="28"/>
          <w:szCs w:val="28"/>
          <w:rtl/>
          <w:lang w:bidi="fa-IR"/>
        </w:rPr>
        <w:t>الموسوعة</w:t>
      </w:r>
      <w:proofErr w:type="spellEnd"/>
      <w:r w:rsidRPr="00063D1B">
        <w:rPr>
          <w:rFonts w:cs="B Badr"/>
          <w:sz w:val="28"/>
          <w:szCs w:val="28"/>
          <w:rtl/>
          <w:lang w:bidi="fa-IR"/>
        </w:rPr>
        <w:t xml:space="preserve"> </w:t>
      </w:r>
      <w:proofErr w:type="spellStart"/>
      <w:r w:rsidRPr="00063D1B">
        <w:rPr>
          <w:rFonts w:cs="B Badr" w:hint="cs"/>
          <w:sz w:val="28"/>
          <w:szCs w:val="28"/>
          <w:rtl/>
          <w:lang w:bidi="fa-IR"/>
        </w:rPr>
        <w:t>الکويتيّة</w:t>
      </w:r>
      <w:proofErr w:type="spellEnd"/>
      <w:r w:rsidRPr="00063D1B">
        <w:rPr>
          <w:rFonts w:cs="B Badr"/>
          <w:sz w:val="28"/>
          <w:szCs w:val="28"/>
          <w:rtl/>
          <w:lang w:bidi="fa-IR"/>
        </w:rPr>
        <w:t>: «</w:t>
      </w:r>
      <w:r w:rsidRPr="00063D1B">
        <w:rPr>
          <w:rFonts w:cs="B Badr" w:hint="cs"/>
          <w:sz w:val="28"/>
          <w:szCs w:val="28"/>
          <w:rtl/>
        </w:rPr>
        <w:t>نكاح المتعة من أنكحة الجاهليّة، وكانت مباحاً في أوّل الإسلام ثمّ حرّم، لحديث عليّ(ع)، قال: «إنّ النبيّ(ص) نهى عن المتعة وعن لحوم الحمر الأهليّة زمن خيبر».</w:t>
      </w:r>
    </w:p>
    <w:p w14:paraId="3C2244EF" w14:textId="77777777" w:rsidR="00063D1B" w:rsidRPr="00063D1B" w:rsidRDefault="00063D1B" w:rsidP="00063D1B">
      <w:pPr>
        <w:rPr>
          <w:rFonts w:cs="B Badr"/>
          <w:sz w:val="28"/>
          <w:szCs w:val="28"/>
        </w:rPr>
      </w:pPr>
      <w:r w:rsidRPr="00063D1B">
        <w:rPr>
          <w:rFonts w:cs="B Badr" w:hint="cs"/>
          <w:sz w:val="28"/>
          <w:szCs w:val="28"/>
          <w:rtl/>
        </w:rPr>
        <w:t>ثمّ رخّص فيه عام الفتح،</w:t>
      </w:r>
      <w:r w:rsidRPr="00063D1B">
        <w:rPr>
          <w:rFonts w:ascii="Calibri" w:hAnsi="Calibri" w:cs="Calibri" w:hint="cs"/>
          <w:sz w:val="28"/>
          <w:szCs w:val="28"/>
          <w:rtl/>
        </w:rPr>
        <w:t> </w:t>
      </w:r>
      <w:r w:rsidRPr="00063D1B">
        <w:rPr>
          <w:rFonts w:cs="B Badr" w:hint="cs"/>
          <w:sz w:val="28"/>
          <w:szCs w:val="28"/>
          <w:rtl/>
        </w:rPr>
        <w:t>لحديث الربيع بن سبرة الجهنيّ أنّ أباه غزا مع رسول الله(ص) فتح مكّة، قال: «فأقمنا بها خمس عشرة (ثلاثين بين يوم وليلة) فأذن</w:t>
      </w:r>
      <w:r>
        <w:rPr>
          <w:rFonts w:cs="B Badr" w:hint="cs"/>
          <w:sz w:val="28"/>
          <w:szCs w:val="28"/>
          <w:rtl/>
        </w:rPr>
        <w:t xml:space="preserve"> </w:t>
      </w:r>
      <w:r w:rsidRPr="00063D1B">
        <w:rPr>
          <w:rFonts w:cs="B Badr" w:hint="cs"/>
          <w:sz w:val="28"/>
          <w:szCs w:val="28"/>
          <w:rtl/>
        </w:rPr>
        <w:t>لنا رسول الله(ص) في متعة النساء ثمّ حرّم فيه.» وروي أنّه رخّص فيها في حجّة الوداع، ثمّ حرّم أبداً لحديث سبرة: «أنّ النبيّ(ص) أباح نكاح المتعة في حجّة الوداع ثمّ حرّم أبداً». قال الإمام الشافعيّ: «لا أعلم شيئاً حرّم ثمّ أُبيح ثمّ حرّم إلا المتعة».</w:t>
      </w:r>
    </w:p>
    <w:p w14:paraId="09BB5334" w14:textId="77777777" w:rsidR="00063D1B" w:rsidRPr="00063D1B" w:rsidRDefault="00063D1B" w:rsidP="00063D1B">
      <w:pPr>
        <w:bidi/>
        <w:jc w:val="both"/>
        <w:rPr>
          <w:rFonts w:cs="B Badr"/>
          <w:sz w:val="28"/>
          <w:szCs w:val="28"/>
        </w:rPr>
      </w:pPr>
      <w:r w:rsidRPr="00063D1B">
        <w:rPr>
          <w:rFonts w:cs="B Badr" w:hint="cs"/>
          <w:sz w:val="28"/>
          <w:szCs w:val="28"/>
          <w:rtl/>
        </w:rPr>
        <w:t>وقد اختلف الفقهاء في نكاح المتعة على قولين:</w:t>
      </w:r>
    </w:p>
    <w:p w14:paraId="1B8CCAF1" w14:textId="77777777" w:rsidR="00063D1B" w:rsidRPr="00063D1B" w:rsidRDefault="00063D1B" w:rsidP="00063D1B">
      <w:pPr>
        <w:rPr>
          <w:rFonts w:cs="B Badr"/>
          <w:sz w:val="28"/>
          <w:szCs w:val="28"/>
        </w:rPr>
      </w:pPr>
      <w:r w:rsidRPr="00063D1B">
        <w:rPr>
          <w:rFonts w:cs="B Badr" w:hint="cs"/>
          <w:sz w:val="28"/>
          <w:szCs w:val="28"/>
          <w:rtl/>
        </w:rPr>
        <w:t>القول الأوّل: ذهب جمهور الفقهاء الحنفيّة والمالكيّة والشافعيّة والحنابلة ـ على الصحيح من المذهب ـ إلى حرمة نكاح المتعة وبطلان عقده،</w:t>
      </w:r>
      <w:r w:rsidRPr="00063D1B">
        <w:rPr>
          <w:rFonts w:ascii="Calibri" w:hAnsi="Calibri" w:cs="Calibri" w:hint="cs"/>
          <w:sz w:val="28"/>
          <w:szCs w:val="28"/>
          <w:rtl/>
        </w:rPr>
        <w:t> </w:t>
      </w:r>
      <w:r w:rsidRPr="00063D1B">
        <w:rPr>
          <w:rFonts w:cs="B Badr" w:hint="cs"/>
          <w:sz w:val="28"/>
          <w:szCs w:val="28"/>
          <w:rtl/>
        </w:rPr>
        <w:t xml:space="preserve">مستدلّين بأدلّة منها حديث الربيع بن سبرة الجهني أنّ أباه حدّثه أنّه كان مع رسول الله(ص) فقال: </w:t>
      </w:r>
      <w:r w:rsidRPr="00063D1B">
        <w:rPr>
          <w:rFonts w:cs="B Badr" w:hint="cs"/>
          <w:sz w:val="28"/>
          <w:szCs w:val="28"/>
          <w:rtl/>
        </w:rPr>
        <w:lastRenderedPageBreak/>
        <w:t>«يا أيّها الناس! إنّي قد كنت أذنت لكم في الاستمتاع من النساء، وإنّ الله قد حرّم ذلك إلى يوم القيامة، فمن كان عنده منهنّ شيء فليخل سبيله ولا تأخذوا</w:t>
      </w:r>
      <w:r>
        <w:rPr>
          <w:rFonts w:cs="B Badr" w:hint="cs"/>
          <w:sz w:val="28"/>
          <w:szCs w:val="28"/>
          <w:rtl/>
        </w:rPr>
        <w:t xml:space="preserve"> </w:t>
      </w:r>
      <w:r w:rsidRPr="00063D1B">
        <w:rPr>
          <w:rFonts w:cs="B Badr" w:hint="cs"/>
          <w:sz w:val="28"/>
          <w:szCs w:val="28"/>
          <w:rtl/>
        </w:rPr>
        <w:t>ممّا آتيتموهنّ شيئاً»</w:t>
      </w:r>
      <w:r w:rsidRPr="00063D1B">
        <w:rPr>
          <w:rFonts w:ascii="Calibri" w:hAnsi="Calibri" w:cs="Calibri" w:hint="cs"/>
          <w:sz w:val="28"/>
          <w:szCs w:val="28"/>
          <w:rtl/>
        </w:rPr>
        <w:t> </w:t>
      </w:r>
      <w:r w:rsidRPr="00063D1B">
        <w:rPr>
          <w:rFonts w:cs="B Badr" w:hint="cs"/>
          <w:sz w:val="28"/>
          <w:szCs w:val="28"/>
          <w:rtl/>
        </w:rPr>
        <w:t>وحديث عليّ(ع) قال: «نهى رسول الله(ص) عن المتعة وقال: إنّما كانت لمن لم يجد، فلمّا نزل النكاح والطلاق والعدّة والميراث بين الزوج والمرأة، نسخت.» ولما روى أبو هريرة عنه(ص) قال: «قال رسول الله(ص): «حرّم ـ أو هدم ـ المتعة النكاح والطلاق والعدّة والميراث.» بمعنى أنّ المتعة ترتفع من غير طلاق ولا فرقة ولا يجري التوارث بينهما، ممّا دلّ على أنّ المتعة ليست بنكاح ولم تكن المرأة فيها زوجة للرجل.</w:t>
      </w:r>
    </w:p>
    <w:p w14:paraId="03524337" w14:textId="77777777" w:rsidR="00063D1B" w:rsidRPr="00063D1B" w:rsidRDefault="00063D1B" w:rsidP="00063D1B">
      <w:pPr>
        <w:bidi/>
        <w:jc w:val="both"/>
        <w:rPr>
          <w:rFonts w:cs="B Badr"/>
          <w:sz w:val="28"/>
          <w:szCs w:val="28"/>
        </w:rPr>
      </w:pPr>
      <w:r w:rsidRPr="00063D1B">
        <w:rPr>
          <w:rFonts w:cs="B Badr" w:hint="cs"/>
          <w:sz w:val="28"/>
          <w:szCs w:val="28"/>
          <w:rtl/>
        </w:rPr>
        <w:t xml:space="preserve">ومن أدلّتهم قول الله تعالى: </w:t>
      </w:r>
      <w:r w:rsidRPr="00063D1B">
        <w:rPr>
          <w:rFonts w:cs="B Badr"/>
          <w:sz w:val="28"/>
          <w:szCs w:val="28"/>
          <w:rtl/>
        </w:rPr>
        <w:t>«</w:t>
      </w:r>
      <w:r w:rsidRPr="00063D1B">
        <w:rPr>
          <w:rFonts w:cs="B Badr" w:hint="cs"/>
          <w:sz w:val="28"/>
          <w:szCs w:val="28"/>
          <w:rtl/>
          <w:lang w:bidi="ar-IQ"/>
        </w:rPr>
        <w:t>وَالَّذِينَ هُمْ لِفُرُوجِهِمْ حَافِظُونَ</w:t>
      </w:r>
      <w:r w:rsidRPr="00063D1B">
        <w:rPr>
          <w:rFonts w:cs="B Badr"/>
          <w:sz w:val="28"/>
          <w:szCs w:val="28"/>
          <w:rtl/>
          <w:lang w:bidi="fa-IR"/>
        </w:rPr>
        <w:t xml:space="preserve"> </w:t>
      </w:r>
      <w:r w:rsidRPr="00063D1B">
        <w:rPr>
          <w:rFonts w:cs="B Badr" w:hint="cs"/>
          <w:sz w:val="28"/>
          <w:szCs w:val="28"/>
          <w:rtl/>
          <w:lang w:bidi="ar-IQ"/>
        </w:rPr>
        <w:t>إِلَّا عَلَى</w:t>
      </w:r>
      <w:r w:rsidRPr="00063D1B">
        <w:rPr>
          <w:rFonts w:ascii="Arial" w:hAnsi="Arial" w:cs="Arial" w:hint="cs"/>
          <w:sz w:val="28"/>
          <w:szCs w:val="28"/>
          <w:rtl/>
          <w:lang w:bidi="ar-IQ"/>
        </w:rPr>
        <w:t>ٰ</w:t>
      </w:r>
      <w:r w:rsidRPr="00063D1B">
        <w:rPr>
          <w:rFonts w:cs="B Badr" w:hint="cs"/>
          <w:sz w:val="28"/>
          <w:szCs w:val="28"/>
          <w:rtl/>
          <w:lang w:bidi="ar-IQ"/>
        </w:rPr>
        <w:t xml:space="preserve"> أَزْوَاجِهِمْ أَوْ مَا مَلَكَ</w:t>
      </w:r>
      <w:r w:rsidRPr="00063D1B">
        <w:rPr>
          <w:rFonts w:cs="B Badr" w:hint="cs"/>
          <w:sz w:val="28"/>
          <w:szCs w:val="28"/>
          <w:rtl/>
          <w:lang w:bidi="fa-IR"/>
        </w:rPr>
        <w:t>ـ</w:t>
      </w:r>
      <w:r w:rsidRPr="00063D1B">
        <w:rPr>
          <w:rFonts w:cs="B Badr" w:hint="cs"/>
          <w:sz w:val="28"/>
          <w:szCs w:val="28"/>
          <w:rtl/>
          <w:lang w:bidi="ar-IQ"/>
        </w:rPr>
        <w:t>تْ أَيْمَانُهُمْ فَإِنَّهُمْ غَيْرُ مَلُومِينَ</w:t>
      </w:r>
      <w:r w:rsidRPr="00063D1B">
        <w:rPr>
          <w:rFonts w:cs="B Badr"/>
          <w:sz w:val="28"/>
          <w:szCs w:val="28"/>
          <w:rtl/>
        </w:rPr>
        <w:t xml:space="preserve">» </w:t>
      </w:r>
      <w:r w:rsidRPr="00063D1B">
        <w:rPr>
          <w:rFonts w:cs="B Badr" w:hint="cs"/>
          <w:sz w:val="28"/>
          <w:szCs w:val="28"/>
          <w:rtl/>
        </w:rPr>
        <w:t>فالتي استمتع بها ليست زوجة ولا ملك يمين، فوجب أن يكون في المتعة لوم.</w:t>
      </w:r>
    </w:p>
    <w:p w14:paraId="59513163" w14:textId="77777777" w:rsidR="00063D1B" w:rsidRPr="00063D1B" w:rsidRDefault="00063D1B" w:rsidP="00063D1B">
      <w:pPr>
        <w:rPr>
          <w:rFonts w:cs="B Badr"/>
          <w:sz w:val="28"/>
          <w:szCs w:val="28"/>
        </w:rPr>
      </w:pPr>
      <w:r w:rsidRPr="00063D1B">
        <w:rPr>
          <w:rFonts w:cs="B Badr" w:hint="cs"/>
          <w:sz w:val="28"/>
          <w:szCs w:val="28"/>
          <w:rtl/>
        </w:rPr>
        <w:t>وبما روي عن ابن عبّاس قال: «إنّما كانت المتعة في أوّل الإسلام، كان الرجل</w:t>
      </w:r>
      <w:r>
        <w:rPr>
          <w:rFonts w:cs="B Badr" w:hint="cs"/>
          <w:sz w:val="28"/>
          <w:szCs w:val="28"/>
          <w:rtl/>
        </w:rPr>
        <w:t xml:space="preserve"> </w:t>
      </w:r>
      <w:r w:rsidRPr="00063D1B">
        <w:rPr>
          <w:rFonts w:cs="B Badr" w:hint="cs"/>
          <w:sz w:val="28"/>
          <w:szCs w:val="28"/>
          <w:rtl/>
        </w:rPr>
        <w:t>يقدم البلدة ليس له بها معرفة فيتزوّج المرأة بقدر ما يرى أنّه يقيم، فتحفظ له متاعه وتصلح له شأنه حتّى نزلت الآية:</w:t>
      </w:r>
      <w:r w:rsidRPr="00063D1B">
        <w:rPr>
          <w:rFonts w:cs="B Badr"/>
          <w:sz w:val="28"/>
          <w:szCs w:val="28"/>
          <w:rtl/>
          <w:lang w:bidi="fa-IR"/>
        </w:rPr>
        <w:t xml:space="preserve"> «</w:t>
      </w:r>
      <w:r w:rsidRPr="00063D1B">
        <w:rPr>
          <w:rFonts w:cs="B Badr" w:hint="cs"/>
          <w:sz w:val="28"/>
          <w:szCs w:val="28"/>
          <w:rtl/>
          <w:lang w:bidi="ar-IQ"/>
        </w:rPr>
        <w:t>إِلَّا عَلَى</w:t>
      </w:r>
      <w:r w:rsidRPr="00063D1B">
        <w:rPr>
          <w:rFonts w:ascii="Arial" w:hAnsi="Arial" w:cs="Arial" w:hint="cs"/>
          <w:sz w:val="28"/>
          <w:szCs w:val="28"/>
          <w:rtl/>
          <w:lang w:bidi="ar-IQ"/>
        </w:rPr>
        <w:t>ٰ</w:t>
      </w:r>
      <w:r w:rsidRPr="00063D1B">
        <w:rPr>
          <w:rFonts w:cs="B Badr" w:hint="cs"/>
          <w:sz w:val="28"/>
          <w:szCs w:val="28"/>
          <w:rtl/>
          <w:lang w:bidi="ar-IQ"/>
        </w:rPr>
        <w:t xml:space="preserve"> أَزْوَاجِهِمْ أَوْ مَا مَلَكَ</w:t>
      </w:r>
      <w:r w:rsidRPr="00063D1B">
        <w:rPr>
          <w:rFonts w:cs="B Badr" w:hint="cs"/>
          <w:sz w:val="28"/>
          <w:szCs w:val="28"/>
          <w:rtl/>
          <w:lang w:bidi="fa-IR"/>
        </w:rPr>
        <w:t>ـ</w:t>
      </w:r>
      <w:r w:rsidRPr="00063D1B">
        <w:rPr>
          <w:rFonts w:cs="B Badr" w:hint="cs"/>
          <w:sz w:val="28"/>
          <w:szCs w:val="28"/>
          <w:rtl/>
          <w:lang w:bidi="ar-IQ"/>
        </w:rPr>
        <w:t>تْ أَيْمَانُهُمْ فَإِنَّهُمْ غَيْرُ مَلُومِينَ</w:t>
      </w:r>
      <w:r w:rsidRPr="00063D1B">
        <w:rPr>
          <w:rFonts w:cs="B Badr"/>
          <w:sz w:val="28"/>
          <w:szCs w:val="28"/>
          <w:rtl/>
        </w:rPr>
        <w:t>»</w:t>
      </w:r>
      <w:r w:rsidRPr="00063D1B">
        <w:rPr>
          <w:rFonts w:cs="B Badr" w:hint="cs"/>
          <w:sz w:val="28"/>
          <w:szCs w:val="28"/>
          <w:rtl/>
          <w:lang w:bidi="fa-IR"/>
        </w:rPr>
        <w:t>،</w:t>
      </w:r>
      <w:r w:rsidRPr="00063D1B">
        <w:rPr>
          <w:rFonts w:cs="B Badr"/>
          <w:sz w:val="28"/>
          <w:szCs w:val="28"/>
          <w:rtl/>
          <w:lang w:bidi="fa-IR"/>
        </w:rPr>
        <w:t xml:space="preserve"> </w:t>
      </w:r>
      <w:r w:rsidRPr="00063D1B">
        <w:rPr>
          <w:rFonts w:cs="B Badr" w:hint="cs"/>
          <w:sz w:val="28"/>
          <w:szCs w:val="28"/>
          <w:rtl/>
        </w:rPr>
        <w:t>قال ابن عبّاس: فكلّ فرج سوى هذين فهو حرام.» ولأنّ النكاح ما شرع لاقتضاء الشهوة، بل شرع لأغراض ومقاصد يتوسّل به إليها، واقتضاء الشهوة بالمتعة لا يقع وسيلة إلى المقاصد فلا يشرع، وإلى هذا ذهب أبو بكر وعمر وعليّ وعبد الله بن الزبير وأبو هريرة وغيرهم من الصحابة والتابعين والسلف الصالح.</w:t>
      </w:r>
    </w:p>
    <w:p w14:paraId="1AE08A12" w14:textId="77777777" w:rsidR="00063D1B" w:rsidRPr="00063D1B" w:rsidRDefault="00063D1B" w:rsidP="00063D1B">
      <w:pPr>
        <w:bidi/>
        <w:jc w:val="both"/>
        <w:rPr>
          <w:rFonts w:cs="B Badr"/>
          <w:sz w:val="28"/>
          <w:szCs w:val="28"/>
        </w:rPr>
      </w:pPr>
      <w:r w:rsidRPr="00063D1B">
        <w:rPr>
          <w:rFonts w:cs="B Badr" w:hint="cs"/>
          <w:sz w:val="28"/>
          <w:szCs w:val="28"/>
          <w:rtl/>
        </w:rPr>
        <w:t xml:space="preserve">وأمّا قوله تعالى: </w:t>
      </w:r>
      <w:r w:rsidRPr="00063D1B">
        <w:rPr>
          <w:rFonts w:cs="B Badr"/>
          <w:sz w:val="28"/>
          <w:szCs w:val="28"/>
          <w:rtl/>
          <w:lang w:bidi="fa-IR"/>
        </w:rPr>
        <w:t>«</w:t>
      </w:r>
      <w:r w:rsidRPr="00063D1B">
        <w:rPr>
          <w:rFonts w:cs="B Badr" w:hint="cs"/>
          <w:sz w:val="28"/>
          <w:szCs w:val="28"/>
          <w:rtl/>
          <w:lang w:bidi="ar-IQ"/>
        </w:rPr>
        <w:t>فَمَا اسْتَمْتَعْتُم بِهِ مِنْهُنَّ فَآتُوهُنَّ أُجُورَهُنَّ</w:t>
      </w:r>
      <w:r w:rsidRPr="00063D1B">
        <w:rPr>
          <w:rFonts w:cs="B Badr"/>
          <w:sz w:val="28"/>
          <w:szCs w:val="28"/>
          <w:rtl/>
          <w:lang w:bidi="fa-IR"/>
        </w:rPr>
        <w:t>»</w:t>
      </w:r>
      <w:r w:rsidRPr="00063D1B">
        <w:rPr>
          <w:rFonts w:cs="B Badr"/>
          <w:sz w:val="28"/>
          <w:szCs w:val="28"/>
          <w:rtl/>
          <w:lang w:bidi="ar-IQ"/>
        </w:rPr>
        <w:t xml:space="preserve"> </w:t>
      </w:r>
      <w:r w:rsidRPr="00063D1B">
        <w:rPr>
          <w:rFonts w:cs="B Badr" w:hint="cs"/>
          <w:sz w:val="28"/>
          <w:szCs w:val="28"/>
          <w:rtl/>
        </w:rPr>
        <w:t>أي</w:t>
      </w:r>
      <w:r w:rsidRPr="00063D1B">
        <w:rPr>
          <w:rFonts w:cs="B Badr"/>
          <w:sz w:val="28"/>
          <w:szCs w:val="28"/>
          <w:rtl/>
          <w:lang w:bidi="fa-IR"/>
        </w:rPr>
        <w:t>:</w:t>
      </w:r>
      <w:r w:rsidRPr="00063D1B">
        <w:rPr>
          <w:rFonts w:cs="B Badr"/>
          <w:sz w:val="28"/>
          <w:szCs w:val="28"/>
          <w:rtl/>
        </w:rPr>
        <w:t xml:space="preserve"> في النكاح لأنّ المذكور في أوّل الآية وآخرها هو النكاح، فإنّ الله تعالى ذكر أجناساً من المحرّمات في أوّل الآية في النكاح</w:t>
      </w:r>
      <w:r w:rsidRPr="00063D1B">
        <w:rPr>
          <w:rFonts w:ascii="Calibri" w:hAnsi="Calibri" w:cs="Calibri" w:hint="cs"/>
          <w:sz w:val="28"/>
          <w:szCs w:val="28"/>
          <w:rtl/>
        </w:rPr>
        <w:t> </w:t>
      </w:r>
      <w:r w:rsidRPr="00063D1B">
        <w:rPr>
          <w:rFonts w:cs="B Badr" w:hint="cs"/>
          <w:sz w:val="28"/>
          <w:szCs w:val="28"/>
          <w:rtl/>
        </w:rPr>
        <w:t>وأباح</w:t>
      </w:r>
      <w:r w:rsidRPr="00063D1B">
        <w:rPr>
          <w:rFonts w:cs="B Badr"/>
          <w:sz w:val="28"/>
          <w:szCs w:val="28"/>
          <w:rtl/>
        </w:rPr>
        <w:t xml:space="preserve"> </w:t>
      </w:r>
      <w:r w:rsidRPr="00063D1B">
        <w:rPr>
          <w:rFonts w:cs="B Badr" w:hint="cs"/>
          <w:sz w:val="28"/>
          <w:szCs w:val="28"/>
          <w:rtl/>
        </w:rPr>
        <w:t>ما</w:t>
      </w:r>
      <w:r w:rsidRPr="00063D1B">
        <w:rPr>
          <w:rFonts w:cs="B Badr"/>
          <w:sz w:val="28"/>
          <w:szCs w:val="28"/>
          <w:rtl/>
        </w:rPr>
        <w:t xml:space="preserve"> </w:t>
      </w:r>
      <w:r w:rsidRPr="00063D1B">
        <w:rPr>
          <w:rFonts w:cs="B Badr" w:hint="cs"/>
          <w:sz w:val="28"/>
          <w:szCs w:val="28"/>
          <w:rtl/>
        </w:rPr>
        <w:t>وراءها</w:t>
      </w:r>
      <w:r w:rsidRPr="00063D1B">
        <w:rPr>
          <w:rFonts w:cs="B Badr"/>
          <w:sz w:val="28"/>
          <w:szCs w:val="28"/>
          <w:rtl/>
        </w:rPr>
        <w:t xml:space="preserve"> </w:t>
      </w:r>
      <w:r w:rsidRPr="00063D1B">
        <w:rPr>
          <w:rFonts w:cs="B Badr" w:hint="cs"/>
          <w:sz w:val="28"/>
          <w:szCs w:val="28"/>
          <w:rtl/>
        </w:rPr>
        <w:t>بالنكاح</w:t>
      </w:r>
      <w:r w:rsidRPr="00063D1B">
        <w:rPr>
          <w:rFonts w:cs="B Badr"/>
          <w:sz w:val="28"/>
          <w:szCs w:val="28"/>
          <w:rtl/>
        </w:rPr>
        <w:t xml:space="preserve"> </w:t>
      </w:r>
      <w:r w:rsidRPr="00063D1B">
        <w:rPr>
          <w:rFonts w:cs="B Badr" w:hint="cs"/>
          <w:sz w:val="28"/>
          <w:szCs w:val="28"/>
          <w:rtl/>
        </w:rPr>
        <w:t>بقوله</w:t>
      </w:r>
      <w:r w:rsidRPr="00063D1B">
        <w:rPr>
          <w:rFonts w:cs="B Badr"/>
          <w:sz w:val="28"/>
          <w:szCs w:val="28"/>
          <w:rtl/>
        </w:rPr>
        <w:t xml:space="preserve"> </w:t>
      </w:r>
      <w:r w:rsidRPr="00063D1B">
        <w:rPr>
          <w:rFonts w:cs="B Badr" w:hint="cs"/>
          <w:sz w:val="28"/>
          <w:szCs w:val="28"/>
          <w:rtl/>
        </w:rPr>
        <w:t>عزّ</w:t>
      </w:r>
      <w:r w:rsidRPr="00063D1B">
        <w:rPr>
          <w:rFonts w:cs="B Badr"/>
          <w:sz w:val="28"/>
          <w:szCs w:val="28"/>
          <w:rtl/>
        </w:rPr>
        <w:t xml:space="preserve"> </w:t>
      </w:r>
      <w:r w:rsidRPr="00063D1B">
        <w:rPr>
          <w:rFonts w:cs="B Badr" w:hint="cs"/>
          <w:sz w:val="28"/>
          <w:szCs w:val="28"/>
          <w:rtl/>
        </w:rPr>
        <w:t>وجل</w:t>
      </w:r>
      <w:r w:rsidRPr="00063D1B">
        <w:rPr>
          <w:rFonts w:cs="B Badr"/>
          <w:sz w:val="28"/>
          <w:szCs w:val="28"/>
          <w:rtl/>
        </w:rPr>
        <w:t>:</w:t>
      </w:r>
    </w:p>
    <w:p w14:paraId="13D3A028" w14:textId="77777777" w:rsidR="00063D1B" w:rsidRPr="00063D1B" w:rsidRDefault="00063D1B" w:rsidP="00063D1B">
      <w:pPr>
        <w:bidi/>
        <w:jc w:val="both"/>
        <w:rPr>
          <w:rFonts w:cs="B Badr"/>
          <w:sz w:val="28"/>
          <w:szCs w:val="28"/>
        </w:rPr>
      </w:pPr>
      <w:r w:rsidRPr="00063D1B">
        <w:rPr>
          <w:rFonts w:cs="B Badr"/>
          <w:sz w:val="28"/>
          <w:szCs w:val="28"/>
          <w:rtl/>
          <w:lang w:bidi="fa-IR"/>
        </w:rPr>
        <w:t>«</w:t>
      </w:r>
      <w:r w:rsidRPr="00063D1B">
        <w:rPr>
          <w:rFonts w:cs="B Badr" w:hint="cs"/>
          <w:sz w:val="28"/>
          <w:szCs w:val="28"/>
          <w:rtl/>
          <w:lang w:bidi="ar-IQ"/>
        </w:rPr>
        <w:t>وَأُحِلَّ لَكُ</w:t>
      </w:r>
      <w:r w:rsidRPr="00063D1B">
        <w:rPr>
          <w:rFonts w:cs="B Badr" w:hint="cs"/>
          <w:sz w:val="28"/>
          <w:szCs w:val="28"/>
          <w:rtl/>
          <w:lang w:bidi="fa-IR"/>
        </w:rPr>
        <w:t>ـ</w:t>
      </w:r>
      <w:r w:rsidRPr="00063D1B">
        <w:rPr>
          <w:rFonts w:cs="B Badr" w:hint="cs"/>
          <w:sz w:val="28"/>
          <w:szCs w:val="28"/>
          <w:rtl/>
          <w:lang w:bidi="ar-IQ"/>
        </w:rPr>
        <w:t>م مَّا وَرَاء ذَلِكُمْ أَن تَبْتَغُواْ بِأَمْوَالِكُم</w:t>
      </w:r>
      <w:r w:rsidRPr="00063D1B">
        <w:rPr>
          <w:rFonts w:cs="B Badr"/>
          <w:sz w:val="28"/>
          <w:szCs w:val="28"/>
          <w:rtl/>
          <w:lang w:bidi="fa-IR"/>
        </w:rPr>
        <w:t>»</w:t>
      </w:r>
      <w:r w:rsidRPr="00063D1B">
        <w:rPr>
          <w:rFonts w:cs="B Badr"/>
          <w:sz w:val="28"/>
          <w:szCs w:val="28"/>
          <w:rtl/>
          <w:lang w:bidi="ar-IQ"/>
        </w:rPr>
        <w:t xml:space="preserve"> </w:t>
      </w:r>
      <w:r w:rsidRPr="00063D1B">
        <w:rPr>
          <w:rFonts w:cs="B Badr" w:hint="cs"/>
          <w:sz w:val="28"/>
          <w:szCs w:val="28"/>
          <w:rtl/>
        </w:rPr>
        <w:t xml:space="preserve">ـ أي بالنكاح ـ وقوله تعالى: </w:t>
      </w:r>
      <w:r w:rsidRPr="00063D1B">
        <w:rPr>
          <w:rFonts w:cs="B Badr"/>
          <w:sz w:val="28"/>
          <w:szCs w:val="28"/>
          <w:rtl/>
          <w:lang w:bidi="fa-IR"/>
        </w:rPr>
        <w:t>«</w:t>
      </w:r>
      <w:r w:rsidRPr="00063D1B">
        <w:rPr>
          <w:rFonts w:cs="B Badr" w:hint="cs"/>
          <w:sz w:val="28"/>
          <w:szCs w:val="28"/>
          <w:rtl/>
          <w:lang w:bidi="ar-IQ"/>
        </w:rPr>
        <w:t>مُّحْصِنِينَ غَيْرَ مُسَافِحِينَ</w:t>
      </w:r>
      <w:r w:rsidRPr="00063D1B">
        <w:rPr>
          <w:rFonts w:cs="B Badr"/>
          <w:sz w:val="28"/>
          <w:szCs w:val="28"/>
          <w:rtl/>
          <w:lang w:bidi="fa-IR"/>
        </w:rPr>
        <w:t>»</w:t>
      </w:r>
      <w:r w:rsidRPr="00063D1B">
        <w:rPr>
          <w:rFonts w:cs="B Badr"/>
          <w:sz w:val="28"/>
          <w:szCs w:val="28"/>
          <w:rtl/>
          <w:lang w:bidi="ar-IQ"/>
        </w:rPr>
        <w:t xml:space="preserve"> </w:t>
      </w:r>
      <w:r w:rsidRPr="00063D1B">
        <w:rPr>
          <w:rFonts w:cs="B Badr" w:hint="cs"/>
          <w:sz w:val="28"/>
          <w:szCs w:val="28"/>
          <w:rtl/>
        </w:rPr>
        <w:t xml:space="preserve">أي غير متناكحين غير زانين وقال تعالى في سياق الآية الكريمة: </w:t>
      </w:r>
      <w:r w:rsidRPr="00063D1B">
        <w:rPr>
          <w:rFonts w:cs="B Badr"/>
          <w:sz w:val="28"/>
          <w:szCs w:val="28"/>
          <w:rtl/>
        </w:rPr>
        <w:t>«</w:t>
      </w:r>
      <w:r w:rsidRPr="00063D1B">
        <w:rPr>
          <w:rFonts w:cs="B Badr" w:hint="cs"/>
          <w:sz w:val="28"/>
          <w:szCs w:val="28"/>
          <w:rtl/>
          <w:lang w:bidi="ar-IQ"/>
        </w:rPr>
        <w:t>وَمَنْ لَمْ يَسْتَطِعْ مِنْكُمْ طَوْلا</w:t>
      </w:r>
      <w:r w:rsidRPr="00063D1B">
        <w:rPr>
          <w:rFonts w:cs="B Badr" w:hint="cs"/>
          <w:sz w:val="28"/>
          <w:szCs w:val="28"/>
          <w:rtl/>
          <w:lang w:bidi="fa-IR"/>
        </w:rPr>
        <w:t>ً</w:t>
      </w:r>
      <w:r w:rsidRPr="00063D1B">
        <w:rPr>
          <w:rFonts w:cs="B Badr"/>
          <w:sz w:val="28"/>
          <w:szCs w:val="28"/>
          <w:rtl/>
          <w:lang w:bidi="ar-IQ"/>
        </w:rPr>
        <w:t xml:space="preserve"> أَنْ يَنْكِحَ الْمُحْصَنَاتِ</w:t>
      </w:r>
      <w:r w:rsidRPr="00063D1B">
        <w:rPr>
          <w:rFonts w:cs="B Badr"/>
          <w:sz w:val="28"/>
          <w:szCs w:val="28"/>
          <w:rtl/>
        </w:rPr>
        <w:t xml:space="preserve">» </w:t>
      </w:r>
      <w:r w:rsidRPr="00063D1B">
        <w:rPr>
          <w:rFonts w:cs="B Badr" w:hint="cs"/>
          <w:sz w:val="28"/>
          <w:szCs w:val="28"/>
          <w:rtl/>
        </w:rPr>
        <w:t>ذكر النكاح لا الإجارة والمتعة،</w:t>
      </w:r>
      <w:r w:rsidRPr="00063D1B">
        <w:rPr>
          <w:rFonts w:ascii="Calibri" w:hAnsi="Calibri" w:cs="Calibri" w:hint="cs"/>
          <w:sz w:val="28"/>
          <w:szCs w:val="28"/>
          <w:rtl/>
        </w:rPr>
        <w:t> </w:t>
      </w:r>
      <w:r w:rsidRPr="00063D1B">
        <w:rPr>
          <w:rFonts w:cs="B Badr" w:hint="cs"/>
          <w:sz w:val="28"/>
          <w:szCs w:val="28"/>
          <w:rtl/>
        </w:rPr>
        <w:t xml:space="preserve">فيصرف قوله تعالى: </w:t>
      </w:r>
      <w:r w:rsidRPr="00063D1B">
        <w:rPr>
          <w:rFonts w:cs="B Badr"/>
          <w:sz w:val="28"/>
          <w:szCs w:val="28"/>
          <w:rtl/>
          <w:lang w:bidi="fa-IR"/>
        </w:rPr>
        <w:t>«</w:t>
      </w:r>
      <w:proofErr w:type="spellStart"/>
      <w:r w:rsidRPr="00063D1B">
        <w:rPr>
          <w:rFonts w:cs="B Badr" w:hint="cs"/>
          <w:sz w:val="28"/>
          <w:szCs w:val="28"/>
          <w:rtl/>
          <w:lang w:bidi="fa-IR"/>
        </w:rPr>
        <w:t>فَمَا</w:t>
      </w:r>
      <w:proofErr w:type="spellEnd"/>
      <w:r w:rsidRPr="00063D1B">
        <w:rPr>
          <w:rFonts w:cs="B Badr"/>
          <w:sz w:val="28"/>
          <w:szCs w:val="28"/>
          <w:rtl/>
          <w:lang w:bidi="fa-IR"/>
        </w:rPr>
        <w:t xml:space="preserve"> </w:t>
      </w:r>
      <w:proofErr w:type="spellStart"/>
      <w:r w:rsidRPr="00063D1B">
        <w:rPr>
          <w:rFonts w:cs="B Badr" w:hint="cs"/>
          <w:sz w:val="28"/>
          <w:szCs w:val="28"/>
          <w:rtl/>
          <w:lang w:bidi="fa-IR"/>
        </w:rPr>
        <w:t>اسْتَمْتَعْتُمْ</w:t>
      </w:r>
      <w:proofErr w:type="spellEnd"/>
      <w:r w:rsidRPr="00063D1B">
        <w:rPr>
          <w:rFonts w:cs="B Badr"/>
          <w:sz w:val="28"/>
          <w:szCs w:val="28"/>
          <w:rtl/>
          <w:lang w:bidi="fa-IR"/>
        </w:rPr>
        <w:t xml:space="preserve"> </w:t>
      </w:r>
      <w:proofErr w:type="spellStart"/>
      <w:r w:rsidRPr="00063D1B">
        <w:rPr>
          <w:rFonts w:cs="B Badr" w:hint="cs"/>
          <w:sz w:val="28"/>
          <w:szCs w:val="28"/>
          <w:rtl/>
          <w:lang w:bidi="fa-IR"/>
        </w:rPr>
        <w:t>بِهِ</w:t>
      </w:r>
      <w:proofErr w:type="spellEnd"/>
      <w:r w:rsidRPr="00063D1B">
        <w:rPr>
          <w:rFonts w:cs="B Badr"/>
          <w:sz w:val="28"/>
          <w:szCs w:val="28"/>
          <w:rtl/>
          <w:lang w:bidi="fa-IR"/>
        </w:rPr>
        <w:t xml:space="preserve">» </w:t>
      </w:r>
      <w:r w:rsidRPr="00063D1B">
        <w:rPr>
          <w:rFonts w:cs="B Badr" w:hint="cs"/>
          <w:sz w:val="28"/>
          <w:szCs w:val="28"/>
          <w:rtl/>
        </w:rPr>
        <w:t>إلى الاستمتاع بالنكاح.</w:t>
      </w:r>
    </w:p>
    <w:p w14:paraId="38B3C7D1" w14:textId="77777777" w:rsidR="00063D1B" w:rsidRPr="00063D1B" w:rsidRDefault="00063D1B" w:rsidP="00063D1B">
      <w:pPr>
        <w:bidi/>
        <w:jc w:val="both"/>
        <w:rPr>
          <w:rFonts w:cs="B Badr"/>
          <w:sz w:val="28"/>
          <w:szCs w:val="28"/>
        </w:rPr>
      </w:pPr>
      <w:r w:rsidRPr="00063D1B">
        <w:rPr>
          <w:rFonts w:cs="B Badr" w:hint="cs"/>
          <w:sz w:val="28"/>
          <w:szCs w:val="28"/>
          <w:rtl/>
        </w:rPr>
        <w:t>وأمّا تسمية الواجب أجراً فنعم،</w:t>
      </w:r>
      <w:r w:rsidRPr="00063D1B">
        <w:rPr>
          <w:rFonts w:ascii="Calibri" w:hAnsi="Calibri" w:cs="Calibri" w:hint="cs"/>
          <w:sz w:val="28"/>
          <w:szCs w:val="28"/>
          <w:rtl/>
        </w:rPr>
        <w:t> </w:t>
      </w:r>
      <w:r w:rsidRPr="00063D1B">
        <w:rPr>
          <w:rFonts w:cs="B Badr" w:hint="cs"/>
          <w:sz w:val="28"/>
          <w:szCs w:val="28"/>
          <w:rtl/>
        </w:rPr>
        <w:t>المهر في النكاح يسمّى أجراً</w:t>
      </w:r>
      <w:r w:rsidRPr="00063D1B">
        <w:rPr>
          <w:rFonts w:cs="B Badr" w:hint="cs"/>
          <w:sz w:val="28"/>
          <w:szCs w:val="28"/>
          <w:rtl/>
          <w:lang w:bidi="fa-IR"/>
        </w:rPr>
        <w:t>؛</w:t>
      </w:r>
      <w:r w:rsidRPr="00063D1B">
        <w:rPr>
          <w:rFonts w:cs="B Badr"/>
          <w:sz w:val="28"/>
          <w:szCs w:val="28"/>
          <w:rtl/>
        </w:rPr>
        <w:t xml:space="preserve"> قال الله عزّ وجلّ: «</w:t>
      </w:r>
      <w:r w:rsidRPr="00063D1B">
        <w:rPr>
          <w:rFonts w:cs="B Badr" w:hint="cs"/>
          <w:sz w:val="28"/>
          <w:szCs w:val="28"/>
          <w:rtl/>
          <w:lang w:bidi="ar-IQ"/>
        </w:rPr>
        <w:t>فَانْكِ</w:t>
      </w:r>
      <w:r w:rsidRPr="00063D1B">
        <w:rPr>
          <w:rFonts w:cs="B Badr" w:hint="cs"/>
          <w:sz w:val="28"/>
          <w:szCs w:val="28"/>
          <w:rtl/>
          <w:lang w:bidi="fa-IR"/>
        </w:rPr>
        <w:t>ـ</w:t>
      </w:r>
      <w:r w:rsidRPr="00063D1B">
        <w:rPr>
          <w:rFonts w:cs="B Badr" w:hint="cs"/>
          <w:sz w:val="28"/>
          <w:szCs w:val="28"/>
          <w:rtl/>
          <w:lang w:bidi="ar-IQ"/>
        </w:rPr>
        <w:t>حُوهُنَّ بِإِذْنِ أَهْلِهِنَّ وَآتُوهُنَّ أُجُورَهُنَّ</w:t>
      </w:r>
      <w:r w:rsidRPr="00063D1B">
        <w:rPr>
          <w:rFonts w:cs="B Badr"/>
          <w:sz w:val="28"/>
          <w:szCs w:val="28"/>
          <w:rtl/>
        </w:rPr>
        <w:t xml:space="preserve">» </w:t>
      </w:r>
      <w:r w:rsidRPr="00063D1B">
        <w:rPr>
          <w:rFonts w:cs="B Badr" w:hint="cs"/>
          <w:sz w:val="28"/>
          <w:szCs w:val="28"/>
          <w:rtl/>
        </w:rPr>
        <w:t>أي: مهورهنّ</w:t>
      </w:r>
      <w:r w:rsidRPr="00063D1B">
        <w:rPr>
          <w:rFonts w:cs="B Badr" w:hint="cs"/>
          <w:sz w:val="28"/>
          <w:szCs w:val="28"/>
          <w:rtl/>
          <w:lang w:bidi="fa-IR"/>
        </w:rPr>
        <w:t>؛</w:t>
      </w:r>
      <w:r w:rsidRPr="00063D1B">
        <w:rPr>
          <w:rFonts w:cs="B Badr"/>
          <w:sz w:val="28"/>
          <w:szCs w:val="28"/>
          <w:rtl/>
        </w:rPr>
        <w:t xml:space="preserve"> وقال سبحانه وتعالى: «</w:t>
      </w:r>
      <w:r w:rsidRPr="00063D1B">
        <w:rPr>
          <w:rFonts w:cs="B Badr" w:hint="cs"/>
          <w:sz w:val="28"/>
          <w:szCs w:val="28"/>
          <w:rtl/>
          <w:lang w:bidi="ar-IQ"/>
        </w:rPr>
        <w:t>يَا أَيُّهَا النَّبِيُّ إِنَّا أَحْلَلْنَا لَكَ أَزْوَاجَكَ اللَّاتِي آتَيْتَ أُجُورَهُنَّ</w:t>
      </w:r>
      <w:r w:rsidRPr="00063D1B">
        <w:rPr>
          <w:rFonts w:cs="B Badr"/>
          <w:sz w:val="28"/>
          <w:szCs w:val="28"/>
          <w:rtl/>
        </w:rPr>
        <w:t>».</w:t>
      </w:r>
    </w:p>
    <w:p w14:paraId="1CEEAF1D" w14:textId="77777777" w:rsidR="00063D1B" w:rsidRPr="00063D1B" w:rsidRDefault="00063D1B" w:rsidP="00063D1B">
      <w:pPr>
        <w:rPr>
          <w:rFonts w:cs="B Badr"/>
          <w:sz w:val="28"/>
          <w:szCs w:val="28"/>
        </w:rPr>
      </w:pPr>
      <w:r w:rsidRPr="00063D1B">
        <w:rPr>
          <w:rFonts w:cs="B Badr" w:hint="cs"/>
          <w:sz w:val="28"/>
          <w:szCs w:val="28"/>
          <w:rtl/>
        </w:rPr>
        <w:lastRenderedPageBreak/>
        <w:t xml:space="preserve">والأمر بإيتاء الأجر بعد الاستمتاع في قوله تعالى: </w:t>
      </w:r>
      <w:r w:rsidRPr="00063D1B">
        <w:rPr>
          <w:rFonts w:cs="B Badr"/>
          <w:sz w:val="28"/>
          <w:szCs w:val="28"/>
          <w:rtl/>
          <w:lang w:bidi="fa-IR"/>
        </w:rPr>
        <w:t>«</w:t>
      </w:r>
      <w:r w:rsidRPr="00063D1B">
        <w:rPr>
          <w:rFonts w:cs="B Badr" w:hint="cs"/>
          <w:sz w:val="28"/>
          <w:szCs w:val="28"/>
          <w:rtl/>
          <w:lang w:bidi="ar-IQ"/>
        </w:rPr>
        <w:t>فَمَا اسْتَمْتَعْتُم بِهِ مِنْهُنَّ فَآتُوهُنَّ أُجُورَهُنَّ</w:t>
      </w:r>
      <w:r w:rsidRPr="00063D1B">
        <w:rPr>
          <w:rFonts w:cs="B Badr"/>
          <w:sz w:val="28"/>
          <w:szCs w:val="28"/>
          <w:rtl/>
          <w:lang w:bidi="fa-IR"/>
        </w:rPr>
        <w:t>»</w:t>
      </w:r>
      <w:r w:rsidRPr="00063D1B">
        <w:rPr>
          <w:rFonts w:cs="B Badr"/>
          <w:sz w:val="28"/>
          <w:szCs w:val="28"/>
          <w:rtl/>
        </w:rPr>
        <w:t xml:space="preserve"> لا يدلّ على جواز الإجارة على منفعة البضع ـ وهو المتعة ـ لأنّ في الآية الكريمة بتقديم وتأخير،</w:t>
      </w:r>
      <w:r w:rsidRPr="00063D1B">
        <w:rPr>
          <w:rFonts w:ascii="Calibri" w:hAnsi="Calibri" w:cs="Calibri" w:hint="cs"/>
          <w:sz w:val="28"/>
          <w:szCs w:val="28"/>
          <w:rtl/>
        </w:rPr>
        <w:t> </w:t>
      </w:r>
      <w:r w:rsidRPr="00063D1B">
        <w:rPr>
          <w:rFonts w:cs="B Badr" w:hint="cs"/>
          <w:sz w:val="28"/>
          <w:szCs w:val="28"/>
          <w:rtl/>
        </w:rPr>
        <w:t>كأنّه</w:t>
      </w:r>
      <w:r w:rsidRPr="00063D1B">
        <w:rPr>
          <w:rFonts w:cs="B Badr"/>
          <w:sz w:val="28"/>
          <w:szCs w:val="28"/>
          <w:rtl/>
        </w:rPr>
        <w:t xml:space="preserve"> </w:t>
      </w:r>
      <w:r w:rsidRPr="00063D1B">
        <w:rPr>
          <w:rFonts w:cs="B Badr" w:hint="cs"/>
          <w:sz w:val="28"/>
          <w:szCs w:val="28"/>
          <w:rtl/>
        </w:rPr>
        <w:t>تعالى</w:t>
      </w:r>
      <w:r w:rsidRPr="00063D1B">
        <w:rPr>
          <w:rFonts w:cs="B Badr"/>
          <w:sz w:val="28"/>
          <w:szCs w:val="28"/>
          <w:rtl/>
        </w:rPr>
        <w:t xml:space="preserve"> </w:t>
      </w:r>
      <w:r w:rsidRPr="00063D1B">
        <w:rPr>
          <w:rFonts w:cs="B Badr" w:hint="cs"/>
          <w:sz w:val="28"/>
          <w:szCs w:val="28"/>
          <w:rtl/>
        </w:rPr>
        <w:t>قال</w:t>
      </w:r>
      <w:r w:rsidRPr="00063D1B">
        <w:rPr>
          <w:rFonts w:cs="B Badr"/>
          <w:sz w:val="28"/>
          <w:szCs w:val="28"/>
          <w:rtl/>
        </w:rPr>
        <w:t xml:space="preserve">: </w:t>
      </w:r>
      <w:r w:rsidRPr="00063D1B">
        <w:rPr>
          <w:rFonts w:cs="B Badr" w:hint="cs"/>
          <w:sz w:val="28"/>
          <w:szCs w:val="28"/>
          <w:rtl/>
        </w:rPr>
        <w:t>فآتوهنّ</w:t>
      </w:r>
      <w:r w:rsidRPr="00063D1B">
        <w:rPr>
          <w:rFonts w:cs="B Badr"/>
          <w:sz w:val="28"/>
          <w:szCs w:val="28"/>
          <w:rtl/>
        </w:rPr>
        <w:t xml:space="preserve"> </w:t>
      </w:r>
      <w:r w:rsidRPr="00063D1B">
        <w:rPr>
          <w:rFonts w:cs="B Badr" w:hint="cs"/>
          <w:sz w:val="28"/>
          <w:szCs w:val="28"/>
          <w:rtl/>
        </w:rPr>
        <w:t>أجورهن</w:t>
      </w:r>
      <w:r w:rsidRPr="00063D1B">
        <w:rPr>
          <w:rFonts w:cs="B Badr"/>
          <w:sz w:val="28"/>
          <w:szCs w:val="28"/>
          <w:rtl/>
        </w:rPr>
        <w:t>ّ إذا</w:t>
      </w:r>
      <w:r>
        <w:rPr>
          <w:rFonts w:cs="B Badr" w:hint="cs"/>
          <w:sz w:val="28"/>
          <w:szCs w:val="28"/>
          <w:rtl/>
        </w:rPr>
        <w:t xml:space="preserve"> </w:t>
      </w:r>
      <w:r w:rsidRPr="00063D1B">
        <w:rPr>
          <w:rFonts w:cs="B Badr" w:hint="cs"/>
          <w:sz w:val="28"/>
          <w:szCs w:val="28"/>
          <w:rtl/>
        </w:rPr>
        <w:t>استمتعتم به منهم، أي إذا أردتم الاستمتاع بهنّ،</w:t>
      </w:r>
      <w:r w:rsidRPr="00063D1B">
        <w:rPr>
          <w:rFonts w:ascii="Calibri" w:hAnsi="Calibri" w:cs="Calibri" w:hint="cs"/>
          <w:sz w:val="28"/>
          <w:szCs w:val="28"/>
          <w:rtl/>
        </w:rPr>
        <w:t> </w:t>
      </w:r>
      <w:r w:rsidRPr="00063D1B">
        <w:rPr>
          <w:rFonts w:cs="B Badr" w:hint="cs"/>
          <w:sz w:val="28"/>
          <w:szCs w:val="28"/>
          <w:rtl/>
        </w:rPr>
        <w:t xml:space="preserve">كقوله تعالی: </w:t>
      </w:r>
      <w:r w:rsidRPr="00063D1B">
        <w:rPr>
          <w:rFonts w:cs="B Badr"/>
          <w:sz w:val="28"/>
          <w:szCs w:val="28"/>
          <w:rtl/>
        </w:rPr>
        <w:t>«</w:t>
      </w:r>
      <w:r w:rsidRPr="00063D1B">
        <w:rPr>
          <w:rFonts w:cs="B Badr" w:hint="cs"/>
          <w:sz w:val="28"/>
          <w:szCs w:val="28"/>
          <w:rtl/>
          <w:lang w:bidi="fa-IR"/>
        </w:rPr>
        <w:t>ي</w:t>
      </w:r>
      <w:r w:rsidRPr="00063D1B">
        <w:rPr>
          <w:rFonts w:cs="B Badr" w:hint="cs"/>
          <w:sz w:val="28"/>
          <w:szCs w:val="28"/>
          <w:rtl/>
          <w:lang w:bidi="ar-IQ"/>
        </w:rPr>
        <w:t>ا أَيُّهَا النَّبِيُّ إِذَا طَلَّقْتُمُ النِّسَاءَ فَطَلِّقُوهُنَّ لِعِدَّتِهِنَّ</w:t>
      </w:r>
      <w:r w:rsidRPr="00063D1B">
        <w:rPr>
          <w:rFonts w:cs="B Badr"/>
          <w:sz w:val="28"/>
          <w:szCs w:val="28"/>
          <w:rtl/>
        </w:rPr>
        <w:t xml:space="preserve">» أي إذا أردتم تطليق النساء، على أنّه إن كان المراد من الآية الإجارة والمتعة فقد صارت منسوخة بما ذكر من الآيات والأحاديث. وعن ابن عبّاس أنّ قوله تعالى: </w:t>
      </w:r>
      <w:r w:rsidRPr="00063D1B">
        <w:rPr>
          <w:rFonts w:cs="B Badr"/>
          <w:sz w:val="28"/>
          <w:szCs w:val="28"/>
          <w:rtl/>
          <w:lang w:bidi="fa-IR"/>
        </w:rPr>
        <w:t>«</w:t>
      </w:r>
      <w:r w:rsidRPr="00063D1B">
        <w:rPr>
          <w:rFonts w:cs="B Badr" w:hint="cs"/>
          <w:sz w:val="28"/>
          <w:szCs w:val="28"/>
          <w:rtl/>
          <w:lang w:bidi="ar-IQ"/>
        </w:rPr>
        <w:t>فَمَا اسْتَمْتَعْتُم بِهِ مِنْهُنَّ</w:t>
      </w:r>
      <w:r w:rsidRPr="00063D1B">
        <w:rPr>
          <w:rFonts w:cs="B Badr"/>
          <w:sz w:val="28"/>
          <w:szCs w:val="28"/>
          <w:rtl/>
        </w:rPr>
        <w:t>»</w:t>
      </w:r>
      <w:r w:rsidRPr="00063D1B">
        <w:rPr>
          <w:rFonts w:ascii="Calibri" w:hAnsi="Calibri" w:cs="Calibri" w:hint="cs"/>
          <w:sz w:val="28"/>
          <w:szCs w:val="28"/>
          <w:rtl/>
        </w:rPr>
        <w:t> </w:t>
      </w:r>
      <w:r w:rsidRPr="00063D1B">
        <w:rPr>
          <w:rFonts w:cs="B Badr" w:hint="cs"/>
          <w:sz w:val="28"/>
          <w:szCs w:val="28"/>
          <w:rtl/>
        </w:rPr>
        <w:t xml:space="preserve">نسخه قوله عزّ وجل: </w:t>
      </w:r>
      <w:r w:rsidRPr="00063D1B">
        <w:rPr>
          <w:rFonts w:cs="B Badr"/>
          <w:sz w:val="28"/>
          <w:szCs w:val="28"/>
          <w:rtl/>
        </w:rPr>
        <w:t>«</w:t>
      </w:r>
      <w:r w:rsidRPr="00063D1B">
        <w:rPr>
          <w:rFonts w:cs="B Badr" w:hint="cs"/>
          <w:sz w:val="28"/>
          <w:szCs w:val="28"/>
          <w:rtl/>
          <w:lang w:bidi="fa-IR"/>
        </w:rPr>
        <w:t>ي</w:t>
      </w:r>
      <w:r w:rsidRPr="00063D1B">
        <w:rPr>
          <w:rFonts w:cs="B Badr" w:hint="cs"/>
          <w:sz w:val="28"/>
          <w:szCs w:val="28"/>
          <w:rtl/>
          <w:lang w:bidi="ar-IQ"/>
        </w:rPr>
        <w:t>ا أَيُّهَا النَّبِيُّ إِذَا طَلَّقْتُمُ النِّسَاءَ</w:t>
      </w:r>
      <w:r w:rsidRPr="00063D1B">
        <w:rPr>
          <w:rFonts w:cs="B Badr"/>
          <w:sz w:val="28"/>
          <w:szCs w:val="28"/>
          <w:rtl/>
        </w:rPr>
        <w:t>».</w:t>
      </w:r>
    </w:p>
    <w:p w14:paraId="0BC0BC9C" w14:textId="77777777" w:rsidR="00063D1B" w:rsidRPr="00063D1B" w:rsidRDefault="00063D1B" w:rsidP="00063D1B">
      <w:pPr>
        <w:bidi/>
        <w:jc w:val="both"/>
        <w:rPr>
          <w:rFonts w:cs="B Badr"/>
          <w:sz w:val="28"/>
          <w:szCs w:val="28"/>
        </w:rPr>
      </w:pPr>
      <w:r w:rsidRPr="00063D1B">
        <w:rPr>
          <w:rFonts w:cs="B Badr" w:hint="cs"/>
          <w:sz w:val="28"/>
          <w:szCs w:val="28"/>
          <w:rtl/>
        </w:rPr>
        <w:t>وعن ابن مسعود أنّه قال: «المتعة بالنساء منسوخة، نسختها آية الطلاق والصداق والعدّة والمواريث» والنكاح الذي تثبت به هذه الحقوق هو النكاح الصحيح ولا يثبت شيء منها بالمتعة.</w:t>
      </w:r>
    </w:p>
    <w:p w14:paraId="7C1074AD" w14:textId="77777777" w:rsidR="00063D1B" w:rsidRPr="00063D1B" w:rsidRDefault="00063D1B" w:rsidP="00063D1B">
      <w:pPr>
        <w:bidi/>
        <w:jc w:val="both"/>
        <w:rPr>
          <w:rFonts w:cs="B Badr"/>
          <w:sz w:val="28"/>
          <w:szCs w:val="28"/>
        </w:rPr>
      </w:pPr>
      <w:r w:rsidRPr="00063D1B">
        <w:rPr>
          <w:rFonts w:cs="B Badr" w:hint="cs"/>
          <w:sz w:val="28"/>
          <w:szCs w:val="28"/>
          <w:rtl/>
        </w:rPr>
        <w:t>القول الثاني: حكي عن ابن عبّاس أنّها جائزة، وعليه أكثر أصحابه عطاء وطاووس، وبه قال ابن جريج، وحكى ذلك عن أبي سعيد الخدريّ وجابر.</w:t>
      </w:r>
    </w:p>
    <w:p w14:paraId="705216F6" w14:textId="77777777" w:rsidR="00063D1B" w:rsidRPr="00063D1B" w:rsidRDefault="00063D1B" w:rsidP="00063D1B">
      <w:pPr>
        <w:bidi/>
        <w:jc w:val="both"/>
        <w:rPr>
          <w:rFonts w:cs="B Badr"/>
          <w:sz w:val="28"/>
          <w:szCs w:val="28"/>
        </w:rPr>
      </w:pPr>
      <w:r w:rsidRPr="00063D1B">
        <w:rPr>
          <w:rFonts w:cs="B Badr" w:hint="cs"/>
          <w:sz w:val="28"/>
          <w:szCs w:val="28"/>
          <w:rtl/>
        </w:rPr>
        <w:t xml:space="preserve">واحتجّوا بظاهر قوله تعالى: </w:t>
      </w:r>
      <w:r w:rsidRPr="00063D1B">
        <w:rPr>
          <w:rFonts w:cs="B Badr"/>
          <w:sz w:val="28"/>
          <w:szCs w:val="28"/>
          <w:rtl/>
        </w:rPr>
        <w:t>«</w:t>
      </w:r>
      <w:r w:rsidRPr="00063D1B">
        <w:rPr>
          <w:rFonts w:cs="B Badr" w:hint="cs"/>
          <w:sz w:val="28"/>
          <w:szCs w:val="28"/>
          <w:rtl/>
          <w:lang w:bidi="ar-IQ"/>
        </w:rPr>
        <w:t>فَمَا اسْتَمْتَعْتُم بِهِ مِنْهُنَّ فَآتُوهُنَّ أُجُورَهُنَّ فَرِيضَة</w:t>
      </w:r>
      <w:r w:rsidRPr="00063D1B">
        <w:rPr>
          <w:rFonts w:cs="B Badr"/>
          <w:sz w:val="28"/>
          <w:szCs w:val="28"/>
          <w:rtl/>
        </w:rPr>
        <w:t>» والاستدلال بها من ثلاثة أوجه:</w:t>
      </w:r>
    </w:p>
    <w:p w14:paraId="1847DE7F" w14:textId="77777777" w:rsidR="00063D1B" w:rsidRPr="00063D1B" w:rsidRDefault="00063D1B" w:rsidP="00063D1B">
      <w:pPr>
        <w:bidi/>
        <w:jc w:val="both"/>
        <w:rPr>
          <w:rFonts w:cs="B Badr"/>
          <w:sz w:val="28"/>
          <w:szCs w:val="28"/>
        </w:rPr>
      </w:pPr>
      <w:r w:rsidRPr="00063D1B">
        <w:rPr>
          <w:rFonts w:cs="B Badr" w:hint="cs"/>
          <w:sz w:val="28"/>
          <w:szCs w:val="28"/>
          <w:rtl/>
        </w:rPr>
        <w:t>أحدها: أنّه ذكر الاستمتاع ولم يذكر النكاح، والاستمتاع والتمتّع واحد.</w:t>
      </w:r>
    </w:p>
    <w:p w14:paraId="182F5CD2" w14:textId="77777777" w:rsidR="00063D1B" w:rsidRPr="00063D1B" w:rsidRDefault="00063D1B" w:rsidP="00063D1B">
      <w:pPr>
        <w:bidi/>
        <w:jc w:val="both"/>
        <w:rPr>
          <w:rFonts w:cs="B Badr"/>
          <w:sz w:val="28"/>
          <w:szCs w:val="28"/>
        </w:rPr>
      </w:pPr>
      <w:r w:rsidRPr="00063D1B">
        <w:rPr>
          <w:rFonts w:cs="B Badr" w:hint="cs"/>
          <w:sz w:val="28"/>
          <w:szCs w:val="28"/>
          <w:rtl/>
        </w:rPr>
        <w:t>والثاني: أنّه تعالى أمر بإيتاء الأجر، والمتعة عقد الإجارة على منفعة البضع.</w:t>
      </w:r>
    </w:p>
    <w:p w14:paraId="6C089DFB" w14:textId="77777777" w:rsidR="00063D1B" w:rsidRPr="00063D1B" w:rsidRDefault="00063D1B" w:rsidP="00063D1B">
      <w:pPr>
        <w:bidi/>
        <w:jc w:val="both"/>
        <w:rPr>
          <w:rFonts w:cs="B Badr"/>
          <w:sz w:val="28"/>
          <w:szCs w:val="28"/>
        </w:rPr>
      </w:pPr>
      <w:r w:rsidRPr="00063D1B">
        <w:rPr>
          <w:rFonts w:cs="B Badr" w:hint="cs"/>
          <w:sz w:val="28"/>
          <w:szCs w:val="28"/>
          <w:rtl/>
        </w:rPr>
        <w:t>والثالث: أنّه تعالى أمر بإيتاء الأجر بعد الاستمتاع وذلك يكون في عقد الإجارة والمتعة، فأمّا المهر فإنّما يجب في النكاح بنفس العقد ويؤخذ الزوج بالمهر أوّلاً ثمّ يمكّن من الاستمتاع، فدلّت الآية الكريمة على جواز عقد المتعة.</w:t>
      </w:r>
    </w:p>
    <w:p w14:paraId="5F9B4028" w14:textId="77777777" w:rsidR="00063D1B" w:rsidRPr="00063D1B" w:rsidRDefault="00063D1B" w:rsidP="00063D1B">
      <w:pPr>
        <w:rPr>
          <w:rFonts w:cs="B Badr"/>
          <w:sz w:val="28"/>
          <w:szCs w:val="28"/>
        </w:rPr>
      </w:pPr>
      <w:r w:rsidRPr="00063D1B">
        <w:rPr>
          <w:rFonts w:cs="B Badr" w:hint="cs"/>
          <w:sz w:val="28"/>
          <w:szCs w:val="28"/>
          <w:rtl/>
        </w:rPr>
        <w:t>كما استدل القائلون بإباحة نكاح المتعة بقول عمر بن الخطاب، قال: «متعتان كانتا على عهد رسول الله(ص) أنا أنهى عنهما وأُعاقب عليهما: متعة النساء ومتعة الحجّ.» قالوا: فأخبرنا بإباحتهما على عهد رسول الله(ص) وما ثبت</w:t>
      </w:r>
      <w:r>
        <w:rPr>
          <w:rFonts w:cs="B Badr" w:hint="cs"/>
          <w:sz w:val="28"/>
          <w:szCs w:val="28"/>
          <w:rtl/>
        </w:rPr>
        <w:t xml:space="preserve"> </w:t>
      </w:r>
      <w:r w:rsidRPr="00063D1B">
        <w:rPr>
          <w:rFonts w:cs="B Badr" w:hint="cs"/>
          <w:sz w:val="28"/>
          <w:szCs w:val="28"/>
          <w:rtl/>
        </w:rPr>
        <w:t>إباحته بالشرع لم يكن به تحريم بالاجتهاد.</w:t>
      </w:r>
    </w:p>
    <w:p w14:paraId="61F93691" w14:textId="77777777" w:rsidR="00063D1B" w:rsidRPr="00063D1B" w:rsidRDefault="00063D1B" w:rsidP="00063D1B">
      <w:pPr>
        <w:bidi/>
        <w:jc w:val="both"/>
        <w:rPr>
          <w:rFonts w:cs="B Badr"/>
          <w:sz w:val="28"/>
          <w:szCs w:val="28"/>
        </w:rPr>
      </w:pPr>
      <w:r w:rsidRPr="00063D1B">
        <w:rPr>
          <w:rFonts w:cs="B Badr" w:hint="cs"/>
          <w:sz w:val="28"/>
          <w:szCs w:val="28"/>
          <w:rtl/>
        </w:rPr>
        <w:t>واستدلّوا كذلك بما ورد عن عبد الله بن مسعود، قال: «كنّا نغزو مع رسول الله(ص) ليس لنا نساء،</w:t>
      </w:r>
      <w:r w:rsidRPr="00063D1B">
        <w:rPr>
          <w:rFonts w:ascii="Calibri" w:hAnsi="Calibri" w:cs="Calibri" w:hint="cs"/>
          <w:sz w:val="28"/>
          <w:szCs w:val="28"/>
          <w:rtl/>
        </w:rPr>
        <w:t> </w:t>
      </w:r>
      <w:r w:rsidRPr="00063D1B">
        <w:rPr>
          <w:rFonts w:cs="B Badr" w:hint="cs"/>
          <w:sz w:val="28"/>
          <w:szCs w:val="28"/>
          <w:rtl/>
        </w:rPr>
        <w:t>فقلنا: ألا نستخصي؟ فنهانا عن ذلك، ثمّ رخّص لنا أن ننكح المرأة بالثوب إلى أجل،</w:t>
      </w:r>
      <w:r w:rsidRPr="00063D1B">
        <w:rPr>
          <w:rFonts w:ascii="Calibri" w:hAnsi="Calibri" w:cs="Calibri" w:hint="cs"/>
          <w:sz w:val="28"/>
          <w:szCs w:val="28"/>
          <w:rtl/>
        </w:rPr>
        <w:t> </w:t>
      </w:r>
      <w:r w:rsidRPr="00063D1B">
        <w:rPr>
          <w:rFonts w:cs="B Badr" w:hint="cs"/>
          <w:sz w:val="28"/>
          <w:szCs w:val="28"/>
          <w:rtl/>
        </w:rPr>
        <w:t xml:space="preserve">ثمّ قرأ عبدالله: </w:t>
      </w:r>
      <w:r w:rsidRPr="00063D1B">
        <w:rPr>
          <w:rFonts w:cs="B Badr"/>
          <w:sz w:val="28"/>
          <w:szCs w:val="28"/>
          <w:rtl/>
        </w:rPr>
        <w:t>«</w:t>
      </w:r>
      <w:r w:rsidRPr="00063D1B">
        <w:rPr>
          <w:rFonts w:cs="B Badr" w:hint="cs"/>
          <w:sz w:val="28"/>
          <w:szCs w:val="28"/>
          <w:rtl/>
          <w:lang w:bidi="ar-IQ"/>
        </w:rPr>
        <w:t>يَا أَيُّهَا الَّذِينَ آمَنُوا لَا تُحَرِّمُوا طَيِّبَاتِ مَا أَحَلَّ اللَّهُ لَكُ</w:t>
      </w:r>
      <w:r w:rsidRPr="00063D1B">
        <w:rPr>
          <w:rFonts w:cs="B Badr" w:hint="cs"/>
          <w:sz w:val="28"/>
          <w:szCs w:val="28"/>
          <w:rtl/>
          <w:lang w:bidi="fa-IR"/>
        </w:rPr>
        <w:t>ـ</w:t>
      </w:r>
      <w:r w:rsidRPr="00063D1B">
        <w:rPr>
          <w:rFonts w:cs="B Badr" w:hint="cs"/>
          <w:sz w:val="28"/>
          <w:szCs w:val="28"/>
          <w:rtl/>
          <w:lang w:bidi="ar-IQ"/>
        </w:rPr>
        <w:t>مْ وَلَا تَعْتَدُوا إِنَّ اللَّهَ لَا يُحِبُّ الْمُعْتَدِينَ</w:t>
      </w:r>
      <w:r w:rsidRPr="00063D1B">
        <w:rPr>
          <w:rFonts w:cs="B Badr"/>
          <w:sz w:val="28"/>
          <w:szCs w:val="28"/>
          <w:rtl/>
        </w:rPr>
        <w:t>».</w:t>
      </w:r>
    </w:p>
    <w:p w14:paraId="30AF3211" w14:textId="77777777" w:rsidR="00063D1B" w:rsidRPr="00063D1B" w:rsidRDefault="00063D1B" w:rsidP="00063D1B">
      <w:pPr>
        <w:bidi/>
        <w:jc w:val="both"/>
        <w:rPr>
          <w:rFonts w:cs="B Badr"/>
          <w:sz w:val="28"/>
          <w:szCs w:val="28"/>
        </w:rPr>
      </w:pPr>
      <w:r w:rsidRPr="00063D1B">
        <w:rPr>
          <w:rFonts w:cs="B Badr" w:hint="cs"/>
          <w:sz w:val="28"/>
          <w:szCs w:val="28"/>
          <w:rtl/>
        </w:rPr>
        <w:lastRenderedPageBreak/>
        <w:t>وبما ورد عن جابر بن عبدالله، قال: «كنّا نستمتع بالقبضة من التمر والدقيق الأيّام على عهد رسول الله(ص) وأبي بكر حتّى نهى عنه عمر.»</w:t>
      </w:r>
    </w:p>
    <w:p w14:paraId="4C208467" w14:textId="77777777" w:rsidR="00063D1B" w:rsidRPr="00063D1B" w:rsidRDefault="00063D1B" w:rsidP="00063D1B">
      <w:pPr>
        <w:bidi/>
        <w:jc w:val="both"/>
        <w:rPr>
          <w:rFonts w:cs="B Badr"/>
          <w:sz w:val="28"/>
          <w:szCs w:val="28"/>
        </w:rPr>
      </w:pPr>
      <w:r w:rsidRPr="00063D1B">
        <w:rPr>
          <w:rFonts w:cs="B Badr" w:hint="cs"/>
          <w:sz w:val="28"/>
          <w:szCs w:val="28"/>
          <w:rtl/>
        </w:rPr>
        <w:t>ولأنّ نكاح المتعة عقد على منفعة، فصحّ تقديره بمدّة كالإجارة، ولأنّه قد ثبتت إباحته بالإجماع فلم ينتقل عنه إلى التحريم إلا بإجماع آخر.</w:t>
      </w:r>
    </w:p>
    <w:p w14:paraId="16842F2C" w14:textId="77777777" w:rsidR="00063D1B" w:rsidRPr="00063D1B" w:rsidRDefault="00063D1B" w:rsidP="00063D1B">
      <w:pPr>
        <w:bidi/>
        <w:jc w:val="both"/>
        <w:rPr>
          <w:rFonts w:cs="B Badr"/>
          <w:sz w:val="28"/>
          <w:szCs w:val="28"/>
        </w:rPr>
      </w:pPr>
      <w:r w:rsidRPr="00063D1B">
        <w:rPr>
          <w:rFonts w:cs="B Badr" w:hint="cs"/>
          <w:sz w:val="28"/>
          <w:szCs w:val="28"/>
          <w:rtl/>
        </w:rPr>
        <w:t>قال جمهور الفقهاء: وقد صحّ التحريم المؤبّد للمتعة عن النبيّ(ص)</w:t>
      </w:r>
      <w:r w:rsidRPr="00063D1B">
        <w:rPr>
          <w:rFonts w:ascii="Calibri" w:hAnsi="Calibri" w:cs="Calibri" w:hint="cs"/>
          <w:sz w:val="28"/>
          <w:szCs w:val="28"/>
          <w:rtl/>
        </w:rPr>
        <w:t> </w:t>
      </w:r>
      <w:r w:rsidRPr="00063D1B">
        <w:rPr>
          <w:rFonts w:cs="B Badr" w:hint="cs"/>
          <w:sz w:val="28"/>
          <w:szCs w:val="28"/>
          <w:rtl/>
        </w:rPr>
        <w:t>بحديث سبرة</w:t>
      </w:r>
      <w:r w:rsidRPr="00063D1B">
        <w:rPr>
          <w:rFonts w:cs="B Badr"/>
          <w:sz w:val="28"/>
          <w:szCs w:val="28"/>
          <w:rtl/>
          <w:lang w:bidi="fa-IR"/>
        </w:rPr>
        <w:t xml:space="preserve"> </w:t>
      </w:r>
      <w:r w:rsidRPr="00063D1B">
        <w:rPr>
          <w:rFonts w:cs="B Badr" w:hint="cs"/>
          <w:sz w:val="28"/>
          <w:szCs w:val="28"/>
          <w:rtl/>
        </w:rPr>
        <w:t>الجهنيّ...</w:t>
      </w:r>
    </w:p>
    <w:p w14:paraId="4C60DF05" w14:textId="77777777" w:rsidR="00063D1B" w:rsidRPr="00063D1B" w:rsidRDefault="00063D1B" w:rsidP="00063D1B">
      <w:pPr>
        <w:bidi/>
        <w:jc w:val="both"/>
        <w:rPr>
          <w:rFonts w:cs="B Badr"/>
          <w:sz w:val="28"/>
          <w:szCs w:val="28"/>
        </w:rPr>
      </w:pPr>
      <w:r w:rsidRPr="00063D1B">
        <w:rPr>
          <w:rFonts w:cs="B Badr" w:hint="cs"/>
          <w:sz w:val="28"/>
          <w:szCs w:val="28"/>
          <w:rtl/>
        </w:rPr>
        <w:t>ومخالفة بعض من الصحابة غير قادحة في حجّيّته ولا قائمة لنا بالمعذرة عن العمل به،</w:t>
      </w:r>
      <w:r w:rsidRPr="00063D1B">
        <w:rPr>
          <w:rFonts w:ascii="Calibri" w:hAnsi="Calibri" w:cs="Calibri" w:hint="cs"/>
          <w:sz w:val="28"/>
          <w:szCs w:val="28"/>
          <w:rtl/>
        </w:rPr>
        <w:t> </w:t>
      </w:r>
      <w:r w:rsidRPr="00063D1B">
        <w:rPr>
          <w:rFonts w:cs="B Badr" w:hint="cs"/>
          <w:sz w:val="28"/>
          <w:szCs w:val="28"/>
          <w:rtl/>
        </w:rPr>
        <w:t>والجمهور من الصحابة قد حفظوا التحريم وعملوا به حتّى قال عمر: «إنّ رسول الله(ص) أذن لنا في المتعة ثلاثاً ثمّ حرّمها، والله لا أعلم أحداً تمتّع وهو محصن إلا رجمته بالحجارة.»...</w:t>
      </w:r>
    </w:p>
    <w:p w14:paraId="3B589C82" w14:textId="77777777" w:rsidR="00063D1B" w:rsidRPr="00063D1B" w:rsidRDefault="00063D1B" w:rsidP="00063D1B">
      <w:pPr>
        <w:bidi/>
        <w:jc w:val="both"/>
        <w:rPr>
          <w:rFonts w:cs="B Badr"/>
          <w:sz w:val="28"/>
          <w:szCs w:val="28"/>
        </w:rPr>
      </w:pPr>
      <w:r w:rsidRPr="00063D1B">
        <w:rPr>
          <w:rFonts w:cs="B Badr" w:hint="cs"/>
          <w:sz w:val="28"/>
          <w:szCs w:val="28"/>
          <w:rtl/>
        </w:rPr>
        <w:t>وورد عن جابر بن عبدالله قال: «خرجنا ومعنا النساء اللاتي استمتعنا بهنّ... فقال رسول الله(ص): هنّ حرام إلى يوم القيامة.»</w:t>
      </w:r>
    </w:p>
    <w:p w14:paraId="5178EAF6" w14:textId="77777777" w:rsidR="00063D1B" w:rsidRPr="00063D1B" w:rsidRDefault="00063D1B" w:rsidP="00063D1B">
      <w:pPr>
        <w:bidi/>
        <w:jc w:val="both"/>
        <w:rPr>
          <w:rFonts w:cs="B Badr"/>
          <w:sz w:val="28"/>
          <w:szCs w:val="28"/>
        </w:rPr>
      </w:pPr>
      <w:r w:rsidRPr="00063D1B">
        <w:rPr>
          <w:rFonts w:cs="B Badr" w:hint="cs"/>
          <w:sz w:val="28"/>
          <w:szCs w:val="28"/>
          <w:rtl/>
        </w:rPr>
        <w:t>وأمّا ما ورد عن ابن مسعود... بأنّ مؤدّى هذا الحديث هو إباحة المتعة التي حرّمها رسول الله(ص) في سائر الأخبار، ومن المعروف أنّ المتعة قد أُبيحت في وقت ثمّ حرّمت، وليس في حديث ابن مسعود ذكر التاريخ، فأخبار الحظر قاضية عليها، لأنّ فيها ذكر الحظر من الإباحة وأيضاً لو تساويا لكان الحظر أولى.</w:t>
      </w:r>
    </w:p>
    <w:p w14:paraId="46D5245E" w14:textId="77777777" w:rsidR="00063D1B" w:rsidRPr="00063D1B" w:rsidRDefault="00063D1B" w:rsidP="00063D1B">
      <w:pPr>
        <w:bidi/>
        <w:jc w:val="both"/>
        <w:rPr>
          <w:rFonts w:cs="B Badr"/>
          <w:sz w:val="28"/>
          <w:szCs w:val="28"/>
        </w:rPr>
      </w:pPr>
      <w:r w:rsidRPr="00063D1B">
        <w:rPr>
          <w:rFonts w:cs="B Badr" w:hint="cs"/>
          <w:sz w:val="28"/>
          <w:szCs w:val="28"/>
          <w:rtl/>
        </w:rPr>
        <w:t>وقد روي عن عبد الله بن مسعود أنّ المتعة منسوخة بالطلاق والعدّة والميراث...</w:t>
      </w:r>
    </w:p>
    <w:p w14:paraId="79E0FC1E" w14:textId="77777777" w:rsidR="00063D1B" w:rsidRPr="00063D1B" w:rsidRDefault="00063D1B" w:rsidP="00063D1B">
      <w:pPr>
        <w:bidi/>
        <w:jc w:val="both"/>
        <w:rPr>
          <w:rFonts w:cs="B Badr"/>
          <w:sz w:val="28"/>
          <w:szCs w:val="28"/>
        </w:rPr>
      </w:pPr>
      <w:r w:rsidRPr="00063D1B">
        <w:rPr>
          <w:rFonts w:cs="B Badr" w:hint="cs"/>
          <w:sz w:val="28"/>
          <w:szCs w:val="28"/>
          <w:rtl/>
        </w:rPr>
        <w:t>وقال ابن العربيّ: «وقد كان ابن عبّاس يقول بجواز المتعة ثمّ ثبت رجوعه عنها، فانعقد الإجماع على تحريمها.» وقال المازري: «ثبت أنّ نكاح المتعة كان جائزاً في أوّل الإسلام ثمّ ثبت بالأحاديث الصحيح أنّه نسخ وانعقد الإجماع على تحريمه، ولم يخالف فيه إلا طائفة من المبتدعة».»</w:t>
      </w:r>
    </w:p>
    <w:p w14:paraId="21A1A125" w14:textId="681276F6" w:rsidR="00063D1B" w:rsidRPr="00063D1B" w:rsidRDefault="00063D1B" w:rsidP="00063D1B">
      <w:pPr>
        <w:bidi/>
        <w:jc w:val="both"/>
        <w:rPr>
          <w:rFonts w:cs="B Badr"/>
          <w:sz w:val="28"/>
          <w:szCs w:val="28"/>
        </w:rPr>
      </w:pPr>
    </w:p>
    <w:p w14:paraId="640579FC" w14:textId="1E59000B" w:rsidR="00063D1B" w:rsidRPr="00063D1B" w:rsidRDefault="00063D1B" w:rsidP="00063D1B">
      <w:pPr>
        <w:bidi/>
        <w:jc w:val="both"/>
        <w:rPr>
          <w:rFonts w:cs="B Badr"/>
          <w:sz w:val="28"/>
          <w:szCs w:val="28"/>
        </w:rPr>
      </w:pPr>
    </w:p>
    <w:p w14:paraId="05E94949" w14:textId="331D859E" w:rsidR="00063D1B" w:rsidRPr="00063D1B" w:rsidRDefault="00063D1B" w:rsidP="00063D1B">
      <w:pPr>
        <w:bidi/>
        <w:jc w:val="both"/>
        <w:rPr>
          <w:rFonts w:cs="B Badr"/>
          <w:sz w:val="28"/>
          <w:szCs w:val="28"/>
        </w:rPr>
      </w:pPr>
    </w:p>
    <w:p w14:paraId="7273A537" w14:textId="61AD20C1" w:rsidR="00063D1B" w:rsidRPr="00063D1B" w:rsidRDefault="00063D1B" w:rsidP="00063D1B">
      <w:pPr>
        <w:bidi/>
        <w:jc w:val="both"/>
        <w:rPr>
          <w:rFonts w:cs="B Badr"/>
          <w:sz w:val="28"/>
          <w:szCs w:val="28"/>
        </w:rPr>
      </w:pPr>
    </w:p>
    <w:p w14:paraId="5021A239" w14:textId="59961914" w:rsidR="00063D1B" w:rsidRPr="00063D1B" w:rsidRDefault="00063D1B" w:rsidP="00063D1B">
      <w:pPr>
        <w:bidi/>
        <w:jc w:val="both"/>
        <w:rPr>
          <w:rFonts w:cs="B Badr"/>
          <w:sz w:val="28"/>
          <w:szCs w:val="28"/>
        </w:rPr>
      </w:pPr>
    </w:p>
    <w:p w14:paraId="638E6E48" w14:textId="77777777" w:rsidR="00063D1B" w:rsidRPr="00063D1B" w:rsidRDefault="00063D1B" w:rsidP="00063D1B">
      <w:pPr>
        <w:bidi/>
        <w:jc w:val="both"/>
        <w:rPr>
          <w:rFonts w:cs="B Badr"/>
          <w:sz w:val="28"/>
          <w:szCs w:val="28"/>
        </w:rPr>
      </w:pPr>
    </w:p>
    <w:sectPr w:rsidR="00063D1B" w:rsidRPr="00063D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D1B"/>
    <w:rsid w:val="00063D1B"/>
    <w:rsid w:val="00A84DF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85B202"/>
  <w15:chartTrackingRefBased/>
  <w15:docId w15:val="{32B6DDBB-FBA9-45A2-9AC5-5D6A23D4D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63D1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258849">
      <w:bodyDiv w:val="1"/>
      <w:marLeft w:val="0"/>
      <w:marRight w:val="0"/>
      <w:marTop w:val="0"/>
      <w:marBottom w:val="0"/>
      <w:divBdr>
        <w:top w:val="none" w:sz="0" w:space="0" w:color="auto"/>
        <w:left w:val="none" w:sz="0" w:space="0" w:color="auto"/>
        <w:bottom w:val="none" w:sz="0" w:space="0" w:color="auto"/>
        <w:right w:val="none" w:sz="0" w:space="0" w:color="auto"/>
      </w:divBdr>
    </w:div>
    <w:div w:id="347758619">
      <w:bodyDiv w:val="1"/>
      <w:marLeft w:val="0"/>
      <w:marRight w:val="0"/>
      <w:marTop w:val="0"/>
      <w:marBottom w:val="0"/>
      <w:divBdr>
        <w:top w:val="none" w:sz="0" w:space="0" w:color="auto"/>
        <w:left w:val="none" w:sz="0" w:space="0" w:color="auto"/>
        <w:bottom w:val="none" w:sz="0" w:space="0" w:color="auto"/>
        <w:right w:val="none" w:sz="0" w:space="0" w:color="auto"/>
      </w:divBdr>
    </w:div>
    <w:div w:id="394015565">
      <w:bodyDiv w:val="1"/>
      <w:marLeft w:val="0"/>
      <w:marRight w:val="0"/>
      <w:marTop w:val="0"/>
      <w:marBottom w:val="0"/>
      <w:divBdr>
        <w:top w:val="none" w:sz="0" w:space="0" w:color="auto"/>
        <w:left w:val="none" w:sz="0" w:space="0" w:color="auto"/>
        <w:bottom w:val="none" w:sz="0" w:space="0" w:color="auto"/>
        <w:right w:val="none" w:sz="0" w:space="0" w:color="auto"/>
      </w:divBdr>
    </w:div>
    <w:div w:id="531304303">
      <w:bodyDiv w:val="1"/>
      <w:marLeft w:val="0"/>
      <w:marRight w:val="0"/>
      <w:marTop w:val="0"/>
      <w:marBottom w:val="0"/>
      <w:divBdr>
        <w:top w:val="none" w:sz="0" w:space="0" w:color="auto"/>
        <w:left w:val="none" w:sz="0" w:space="0" w:color="auto"/>
        <w:bottom w:val="none" w:sz="0" w:space="0" w:color="auto"/>
        <w:right w:val="none" w:sz="0" w:space="0" w:color="auto"/>
      </w:divBdr>
    </w:div>
    <w:div w:id="553345664">
      <w:bodyDiv w:val="1"/>
      <w:marLeft w:val="0"/>
      <w:marRight w:val="0"/>
      <w:marTop w:val="0"/>
      <w:marBottom w:val="0"/>
      <w:divBdr>
        <w:top w:val="none" w:sz="0" w:space="0" w:color="auto"/>
        <w:left w:val="none" w:sz="0" w:space="0" w:color="auto"/>
        <w:bottom w:val="none" w:sz="0" w:space="0" w:color="auto"/>
        <w:right w:val="none" w:sz="0" w:space="0" w:color="auto"/>
      </w:divBdr>
    </w:div>
    <w:div w:id="837303432">
      <w:bodyDiv w:val="1"/>
      <w:marLeft w:val="0"/>
      <w:marRight w:val="0"/>
      <w:marTop w:val="0"/>
      <w:marBottom w:val="0"/>
      <w:divBdr>
        <w:top w:val="none" w:sz="0" w:space="0" w:color="auto"/>
        <w:left w:val="none" w:sz="0" w:space="0" w:color="auto"/>
        <w:bottom w:val="none" w:sz="0" w:space="0" w:color="auto"/>
        <w:right w:val="none" w:sz="0" w:space="0" w:color="auto"/>
      </w:divBdr>
    </w:div>
    <w:div w:id="913121956">
      <w:bodyDiv w:val="1"/>
      <w:marLeft w:val="0"/>
      <w:marRight w:val="0"/>
      <w:marTop w:val="0"/>
      <w:marBottom w:val="0"/>
      <w:divBdr>
        <w:top w:val="none" w:sz="0" w:space="0" w:color="auto"/>
        <w:left w:val="none" w:sz="0" w:space="0" w:color="auto"/>
        <w:bottom w:val="none" w:sz="0" w:space="0" w:color="auto"/>
        <w:right w:val="none" w:sz="0" w:space="0" w:color="auto"/>
      </w:divBdr>
    </w:div>
    <w:div w:id="1008479257">
      <w:bodyDiv w:val="1"/>
      <w:marLeft w:val="0"/>
      <w:marRight w:val="0"/>
      <w:marTop w:val="0"/>
      <w:marBottom w:val="0"/>
      <w:divBdr>
        <w:top w:val="none" w:sz="0" w:space="0" w:color="auto"/>
        <w:left w:val="none" w:sz="0" w:space="0" w:color="auto"/>
        <w:bottom w:val="none" w:sz="0" w:space="0" w:color="auto"/>
        <w:right w:val="none" w:sz="0" w:space="0" w:color="auto"/>
      </w:divBdr>
    </w:div>
    <w:div w:id="1233395637">
      <w:bodyDiv w:val="1"/>
      <w:marLeft w:val="0"/>
      <w:marRight w:val="0"/>
      <w:marTop w:val="0"/>
      <w:marBottom w:val="0"/>
      <w:divBdr>
        <w:top w:val="none" w:sz="0" w:space="0" w:color="auto"/>
        <w:left w:val="none" w:sz="0" w:space="0" w:color="auto"/>
        <w:bottom w:val="none" w:sz="0" w:space="0" w:color="auto"/>
        <w:right w:val="none" w:sz="0" w:space="0" w:color="auto"/>
      </w:divBdr>
    </w:div>
    <w:div w:id="1410151662">
      <w:bodyDiv w:val="1"/>
      <w:marLeft w:val="0"/>
      <w:marRight w:val="0"/>
      <w:marTop w:val="0"/>
      <w:marBottom w:val="0"/>
      <w:divBdr>
        <w:top w:val="none" w:sz="0" w:space="0" w:color="auto"/>
        <w:left w:val="none" w:sz="0" w:space="0" w:color="auto"/>
        <w:bottom w:val="none" w:sz="0" w:space="0" w:color="auto"/>
        <w:right w:val="none" w:sz="0" w:space="0" w:color="auto"/>
      </w:divBdr>
    </w:div>
    <w:div w:id="1615481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1052</Words>
  <Characters>5997</Characters>
  <Application>Microsoft Office Word</Application>
  <DocSecurity>0</DocSecurity>
  <Lines>49</Lines>
  <Paragraphs>14</Paragraphs>
  <ScaleCrop>false</ScaleCrop>
  <Company/>
  <LinksUpToDate>false</LinksUpToDate>
  <CharactersWithSpaces>7035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1</cp:revision>
  <dcterms:created xsi:type="dcterms:W3CDTF">2021-11-20T07:18:00Z</dcterms:created>
  <dcterms:modified xsi:type="dcterms:W3CDTF">2021-11-20T07:21:00Z</dcterms:modified>
</cp:coreProperties>
</file>