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731606" w14:textId="77777777" w:rsidR="00164743" w:rsidRPr="00164743" w:rsidRDefault="00164743" w:rsidP="00164743">
      <w:pPr>
        <w:bidi/>
        <w:jc w:val="center"/>
        <w:rPr>
          <w:rFonts w:cs="B Mitra"/>
          <w:sz w:val="28"/>
          <w:szCs w:val="28"/>
        </w:rPr>
      </w:pPr>
      <w:r w:rsidRPr="00164743">
        <w:rPr>
          <w:rFonts w:cs="B Mitra"/>
          <w:sz w:val="28"/>
          <w:szCs w:val="28"/>
          <w:rtl/>
        </w:rPr>
        <w:t xml:space="preserve">درس خارج فقه کتاب نکاح جلسه سیصد و نود و نهم شنبه </w:t>
      </w:r>
      <w:r w:rsidRPr="00164743">
        <w:rPr>
          <w:rFonts w:cs="B Mitra"/>
          <w:sz w:val="28"/>
          <w:szCs w:val="28"/>
        </w:rPr>
        <w:t>1400/8/15</w:t>
      </w:r>
    </w:p>
    <w:p w14:paraId="10ADD0CF" w14:textId="7F45D27B" w:rsidR="002440E9" w:rsidRDefault="002440E9" w:rsidP="00164743">
      <w:pPr>
        <w:bidi/>
        <w:jc w:val="both"/>
        <w:rPr>
          <w:rFonts w:cs="B Mitra"/>
          <w:sz w:val="28"/>
          <w:szCs w:val="28"/>
        </w:rPr>
      </w:pPr>
    </w:p>
    <w:p w14:paraId="59CD317C" w14:textId="77777777" w:rsidR="00164743" w:rsidRPr="00164743" w:rsidRDefault="00164743" w:rsidP="00164743">
      <w:pPr>
        <w:bidi/>
        <w:jc w:val="center"/>
        <w:rPr>
          <w:rFonts w:cs="B Mitra"/>
          <w:sz w:val="28"/>
          <w:szCs w:val="28"/>
        </w:rPr>
      </w:pPr>
      <w:r w:rsidRPr="00164743">
        <w:rPr>
          <w:rFonts w:cs="B Mitra"/>
          <w:sz w:val="28"/>
          <w:szCs w:val="28"/>
          <w:rtl/>
          <w:lang w:bidi="fa-IR"/>
        </w:rPr>
        <w:t xml:space="preserve">قال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المحقّق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الحلّي</w:t>
      </w:r>
      <w:proofErr w:type="spellEnd"/>
      <w:r w:rsidRPr="00164743">
        <w:rPr>
          <w:rFonts w:cs="B Mitra"/>
          <w:sz w:val="28"/>
          <w:szCs w:val="28"/>
          <w:rtl/>
        </w:rPr>
        <w:t>:</w:t>
      </w:r>
    </w:p>
    <w:p w14:paraId="2FF04DF2" w14:textId="77777777" w:rsidR="00164743" w:rsidRPr="00164743" w:rsidRDefault="00164743" w:rsidP="00164743">
      <w:pPr>
        <w:bidi/>
        <w:jc w:val="center"/>
        <w:rPr>
          <w:rFonts w:cs="B Mitra"/>
          <w:sz w:val="28"/>
          <w:szCs w:val="28"/>
        </w:rPr>
      </w:pPr>
      <w:r w:rsidRPr="00164743">
        <w:rPr>
          <w:rFonts w:cs="B Mitra"/>
          <w:sz w:val="28"/>
          <w:szCs w:val="28"/>
          <w:rtl/>
          <w:lang w:bidi="fa-IR"/>
        </w:rPr>
        <w:t>«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الرابعة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إذا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خطب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فأجابت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قيل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: حرم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غيره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خطبتها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‌، ولو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تزوّج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الغير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كان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العقد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صحيحاً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>.»</w:t>
      </w:r>
    </w:p>
    <w:p w14:paraId="6AFB581A" w14:textId="77777777" w:rsidR="00164743" w:rsidRPr="00164743" w:rsidRDefault="00164743" w:rsidP="00164743">
      <w:pPr>
        <w:bidi/>
        <w:jc w:val="both"/>
        <w:rPr>
          <w:rFonts w:cs="B Mitra"/>
          <w:sz w:val="28"/>
          <w:szCs w:val="28"/>
        </w:rPr>
      </w:pPr>
      <w:r w:rsidRPr="00164743">
        <w:rPr>
          <w:rFonts w:cs="B Mitra"/>
          <w:sz w:val="28"/>
          <w:szCs w:val="28"/>
          <w:rtl/>
          <w:lang w:bidi="fa-IR"/>
        </w:rPr>
        <w:t xml:space="preserve">اگر مردی از زنی خواستگاری کرده و آن زن به مرد پاسخ مثبت دهد و سپس مرد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ديگری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با علم به موضوع، از آن زن خواستگاری کند، در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که عمل مرد دوم عملی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غير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اخلاقی است، اشکالی وجود ندارد، اما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آيا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عمل دارای حرمت شرعی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می</w:t>
      </w:r>
      <w:r w:rsidRPr="00164743">
        <w:rPr>
          <w:rFonts w:cs="B Mitra"/>
          <w:sz w:val="28"/>
          <w:szCs w:val="28"/>
          <w:cs/>
          <w:lang w:bidi="fa-IR"/>
        </w:rPr>
        <w:t>‎</w:t>
      </w:r>
      <w:r w:rsidRPr="00164743">
        <w:rPr>
          <w:rFonts w:cs="B Mitra"/>
          <w:sz w:val="28"/>
          <w:szCs w:val="28"/>
          <w:rtl/>
          <w:lang w:bidi="fa-IR"/>
        </w:rPr>
        <w:t>باشد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>.</w:t>
      </w:r>
    </w:p>
    <w:p w14:paraId="476FCA8A" w14:textId="77777777" w:rsidR="00164743" w:rsidRPr="00164743" w:rsidRDefault="00164743" w:rsidP="00164743">
      <w:pPr>
        <w:bidi/>
        <w:jc w:val="both"/>
        <w:rPr>
          <w:rFonts w:cs="B Mitra"/>
          <w:sz w:val="28"/>
          <w:szCs w:val="28"/>
        </w:rPr>
      </w:pPr>
      <w:r w:rsidRPr="00164743">
        <w:rPr>
          <w:rFonts w:cs="B Mitra"/>
          <w:sz w:val="28"/>
          <w:szCs w:val="28"/>
          <w:rtl/>
          <w:lang w:bidi="fa-IR"/>
        </w:rPr>
        <w:t xml:space="preserve">قال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الشيخ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المبسوط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إذا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خطبت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امرءة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وكانت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أهل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الإذن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فأذنت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لوليّها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صرّحت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بالإجابة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لم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يكن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أهل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الإذن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ولكن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وليّها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أذن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تزويجها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من رجل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بعينه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صرّح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بالإجابة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، حرم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كلّ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أحد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يخطبها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لما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روي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عنه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عليه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السلام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أنّه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قال: «لا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يخطب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أحدكم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خطبة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أخيه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>.»</w:t>
      </w:r>
    </w:p>
    <w:p w14:paraId="2D3C3562" w14:textId="073A7AAE" w:rsidR="00164743" w:rsidRPr="00164743" w:rsidRDefault="00164743" w:rsidP="00164743">
      <w:pPr>
        <w:bidi/>
        <w:jc w:val="both"/>
        <w:rPr>
          <w:rFonts w:cs="B Mitra"/>
          <w:sz w:val="28"/>
          <w:szCs w:val="28"/>
        </w:rPr>
      </w:pPr>
      <w:proofErr w:type="spellStart"/>
      <w:r w:rsidRPr="00164743">
        <w:rPr>
          <w:rFonts w:cs="B Mitra"/>
          <w:sz w:val="28"/>
          <w:szCs w:val="28"/>
          <w:rtl/>
          <w:lang w:bidi="fa-IR"/>
        </w:rPr>
        <w:t>وقال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الخلاف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كلّ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موضع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نقول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يحرم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الرجل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يخطب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خطبة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غيره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بأن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تكون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أجابت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ورضيت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أجاب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وليّها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ورضي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ـ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إن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لم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تكن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من</w:t>
      </w:r>
      <w:r>
        <w:rPr>
          <w:rFonts w:cs="B Mitra"/>
          <w:sz w:val="28"/>
          <w:szCs w:val="28"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أهل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الولاية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ـ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فإذا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خالف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وتزوّج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كان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التزويج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صحيحاً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؛ و به قال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جميع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الفقهاء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>.</w:t>
      </w:r>
    </w:p>
    <w:p w14:paraId="79D8BA41" w14:textId="77777777" w:rsidR="00164743" w:rsidRPr="00164743" w:rsidRDefault="00164743" w:rsidP="00164743">
      <w:pPr>
        <w:bidi/>
        <w:jc w:val="both"/>
        <w:rPr>
          <w:rFonts w:cs="B Mitra"/>
          <w:sz w:val="28"/>
          <w:szCs w:val="28"/>
        </w:rPr>
      </w:pPr>
      <w:proofErr w:type="spellStart"/>
      <w:r w:rsidRPr="00164743">
        <w:rPr>
          <w:rFonts w:cs="B Mitra"/>
          <w:sz w:val="28"/>
          <w:szCs w:val="28"/>
          <w:rtl/>
          <w:lang w:bidi="fa-IR"/>
        </w:rPr>
        <w:t>وقال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داود: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النكاح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فاسد.</w:t>
      </w:r>
    </w:p>
    <w:p w14:paraId="0A6E3EA9" w14:textId="77777777" w:rsidR="00164743" w:rsidRPr="00164743" w:rsidRDefault="00164743" w:rsidP="00164743">
      <w:pPr>
        <w:bidi/>
        <w:jc w:val="both"/>
        <w:rPr>
          <w:rFonts w:cs="B Mitra"/>
          <w:sz w:val="28"/>
          <w:szCs w:val="28"/>
        </w:rPr>
      </w:pPr>
      <w:proofErr w:type="spellStart"/>
      <w:r w:rsidRPr="00164743">
        <w:rPr>
          <w:rFonts w:cs="B Mitra"/>
          <w:sz w:val="28"/>
          <w:szCs w:val="28"/>
          <w:rtl/>
          <w:lang w:bidi="fa-IR"/>
        </w:rPr>
        <w:t>دليلنا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قوله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تعالى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164743">
        <w:rPr>
          <w:rFonts w:cs="B Mitra" w:hint="cs"/>
          <w:sz w:val="28"/>
          <w:szCs w:val="28"/>
          <w:rtl/>
          <w:lang w:bidi="fa-IR"/>
        </w:rPr>
        <w:t>فَانْكِـحُوا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 w:hint="cs"/>
          <w:sz w:val="28"/>
          <w:szCs w:val="28"/>
          <w:rtl/>
          <w:lang w:bidi="fa-IR"/>
        </w:rPr>
        <w:t>م</w:t>
      </w:r>
      <w:r w:rsidRPr="00164743">
        <w:rPr>
          <w:rFonts w:ascii="Arial" w:hAnsi="Arial" w:cs="Arial" w:hint="cs"/>
          <w:sz w:val="28"/>
          <w:szCs w:val="28"/>
          <w:rtl/>
          <w:lang w:bidi="fa-IR"/>
        </w:rPr>
        <w:t>ٰ</w:t>
      </w:r>
      <w:r w:rsidRPr="00164743">
        <w:rPr>
          <w:rFonts w:cs="B Mitra" w:hint="cs"/>
          <w:sz w:val="28"/>
          <w:szCs w:val="28"/>
          <w:rtl/>
          <w:lang w:bidi="fa-IR"/>
        </w:rPr>
        <w:t>ا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 w:hint="cs"/>
          <w:sz w:val="28"/>
          <w:szCs w:val="28"/>
          <w:rtl/>
          <w:lang w:bidi="fa-IR"/>
        </w:rPr>
        <w:t>ط</w:t>
      </w:r>
      <w:r w:rsidRPr="00164743">
        <w:rPr>
          <w:rFonts w:ascii="Arial" w:hAnsi="Arial" w:cs="Arial" w:hint="cs"/>
          <w:sz w:val="28"/>
          <w:szCs w:val="28"/>
          <w:rtl/>
          <w:lang w:bidi="fa-IR"/>
        </w:rPr>
        <w:t>ٰ</w:t>
      </w:r>
      <w:r w:rsidRPr="00164743">
        <w:rPr>
          <w:rFonts w:cs="B Mitra" w:hint="cs"/>
          <w:sz w:val="28"/>
          <w:szCs w:val="28"/>
          <w:rtl/>
          <w:lang w:bidi="fa-IR"/>
        </w:rPr>
        <w:t>ابَ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 w:hint="cs"/>
          <w:sz w:val="28"/>
          <w:szCs w:val="28"/>
          <w:rtl/>
          <w:lang w:bidi="fa-IR"/>
        </w:rPr>
        <w:t>لَكُـمْ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 w:hint="cs"/>
          <w:sz w:val="28"/>
          <w:szCs w:val="28"/>
          <w:rtl/>
          <w:lang w:bidi="fa-IR"/>
        </w:rPr>
        <w:t>مِنَ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 w:hint="cs"/>
          <w:sz w:val="28"/>
          <w:szCs w:val="28"/>
          <w:rtl/>
          <w:lang w:bidi="fa-IR"/>
        </w:rPr>
        <w:t>النِّس</w:t>
      </w:r>
      <w:r w:rsidRPr="00164743">
        <w:rPr>
          <w:rFonts w:ascii="Arial" w:hAnsi="Arial" w:cs="Arial" w:hint="cs"/>
          <w:sz w:val="28"/>
          <w:szCs w:val="28"/>
          <w:rtl/>
          <w:lang w:bidi="fa-IR"/>
        </w:rPr>
        <w:t>ٰ</w:t>
      </w:r>
      <w:r w:rsidRPr="00164743">
        <w:rPr>
          <w:rFonts w:cs="B Mitra" w:hint="cs"/>
          <w:sz w:val="28"/>
          <w:szCs w:val="28"/>
          <w:rtl/>
          <w:lang w:bidi="fa-IR"/>
        </w:rPr>
        <w:t>اءِ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»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وقوله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صلّى</w:t>
      </w:r>
      <w:proofErr w:type="spellEnd"/>
      <w:r w:rsidRPr="00164743">
        <w:rPr>
          <w:rFonts w:cs="B Mitra"/>
          <w:sz w:val="28"/>
          <w:szCs w:val="28"/>
        </w:rPr>
        <w:t>‌</w:t>
      </w:r>
      <w:r w:rsidRPr="00164743">
        <w:rPr>
          <w:rFonts w:cs="B Mitra"/>
          <w:sz w:val="28"/>
          <w:szCs w:val="28"/>
          <w:rtl/>
          <w:lang w:bidi="fa-IR"/>
        </w:rPr>
        <w:t xml:space="preserve"> الله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عليه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وآله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: «لا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نكاح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إلا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بولي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و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شاهدي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عدل».</w:t>
      </w:r>
    </w:p>
    <w:p w14:paraId="4266945D" w14:textId="77777777" w:rsidR="00164743" w:rsidRPr="00164743" w:rsidRDefault="00164743" w:rsidP="00164743">
      <w:pPr>
        <w:bidi/>
        <w:jc w:val="both"/>
        <w:rPr>
          <w:rFonts w:cs="B Mitra"/>
          <w:sz w:val="28"/>
          <w:szCs w:val="28"/>
        </w:rPr>
      </w:pPr>
      <w:proofErr w:type="spellStart"/>
      <w:r w:rsidRPr="00164743">
        <w:rPr>
          <w:rFonts w:cs="B Mitra"/>
          <w:sz w:val="28"/>
          <w:szCs w:val="28"/>
          <w:rtl/>
          <w:lang w:bidi="fa-IR"/>
        </w:rPr>
        <w:t>وأيضاً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فإن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فعل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المحظور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سبق حال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العقد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فلا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يؤثّر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العقد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فمن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قال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بتأثيره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فيه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فعليه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الدلالة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>.»</w:t>
      </w:r>
    </w:p>
    <w:p w14:paraId="74568BC0" w14:textId="77777777" w:rsidR="00164743" w:rsidRPr="00164743" w:rsidRDefault="00164743" w:rsidP="00164743">
      <w:pPr>
        <w:bidi/>
        <w:jc w:val="both"/>
        <w:rPr>
          <w:rFonts w:cs="B Mitra"/>
          <w:sz w:val="28"/>
          <w:szCs w:val="28"/>
        </w:rPr>
      </w:pPr>
      <w:proofErr w:type="spellStart"/>
      <w:r w:rsidRPr="00164743">
        <w:rPr>
          <w:rFonts w:cs="B Mitra"/>
          <w:sz w:val="28"/>
          <w:szCs w:val="28"/>
          <w:rtl/>
          <w:lang w:bidi="fa-IR"/>
        </w:rPr>
        <w:t>وقال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المحقّق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الثاني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جامع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المقاصد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لما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إيذاء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المؤمن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وكسر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خاطره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وإثارة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الشحناء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والبغضاء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وفي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النهي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عن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الدخول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سوم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المؤمن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إيماء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إلى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وتنبيه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عليه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ولا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يضرّ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عدم ثبوت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الحديث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لأنّ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الاجتناب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طريق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الاحتياط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>.»</w:t>
      </w:r>
    </w:p>
    <w:p w14:paraId="00A307F2" w14:textId="77777777" w:rsidR="00164743" w:rsidRPr="00164743" w:rsidRDefault="00164743" w:rsidP="00164743">
      <w:pPr>
        <w:bidi/>
        <w:jc w:val="both"/>
        <w:rPr>
          <w:rFonts w:cs="B Mitra"/>
          <w:sz w:val="28"/>
          <w:szCs w:val="28"/>
          <w:lang w:bidi="fa-IR"/>
        </w:rPr>
      </w:pPr>
      <w:r w:rsidRPr="00164743">
        <w:rPr>
          <w:rFonts w:cs="B Mitra"/>
          <w:sz w:val="28"/>
          <w:szCs w:val="28"/>
          <w:rtl/>
          <w:lang w:bidi="fa-IR"/>
        </w:rPr>
        <w:t xml:space="preserve">اما حق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است که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حديثی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که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شيخ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نقل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کرده</w:t>
      </w:r>
      <w:r w:rsidRPr="00164743">
        <w:rPr>
          <w:rFonts w:cs="B Mitra"/>
          <w:sz w:val="28"/>
          <w:szCs w:val="28"/>
          <w:cs/>
          <w:lang w:bidi="fa-IR"/>
        </w:rPr>
        <w:t>‎</w:t>
      </w:r>
      <w:r w:rsidRPr="00164743">
        <w:rPr>
          <w:rFonts w:cs="B Mitra"/>
          <w:sz w:val="28"/>
          <w:szCs w:val="28"/>
          <w:rtl/>
          <w:lang w:bidi="fa-IR"/>
        </w:rPr>
        <w:t>اند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، از طرق عامه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رسيده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و</w:t>
      </w:r>
      <w:r>
        <w:rPr>
          <w:rFonts w:cs="B Mitra"/>
          <w:sz w:val="28"/>
          <w:szCs w:val="28"/>
          <w:lang w:bidi="fa-IR"/>
        </w:rPr>
        <w:t xml:space="preserve"> </w:t>
      </w:r>
      <w:r w:rsidRPr="00164743">
        <w:rPr>
          <w:rFonts w:cs="B Mitra"/>
          <w:sz w:val="28"/>
          <w:szCs w:val="28"/>
          <w:rtl/>
          <w:lang w:bidi="fa-IR"/>
        </w:rPr>
        <w:t xml:space="preserve">دارای اعتبار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نيست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و مورد عمل مشهور اصحاب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واقع نشده است تا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بدين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واسطه ضعف آن جبران گردد و آنچه محقق ثانی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فرموده</w:t>
      </w:r>
      <w:r w:rsidRPr="00164743">
        <w:rPr>
          <w:rFonts w:cs="B Mitra"/>
          <w:sz w:val="28"/>
          <w:szCs w:val="28"/>
          <w:cs/>
          <w:lang w:bidi="fa-IR"/>
        </w:rPr>
        <w:t>‎</w:t>
      </w:r>
      <w:r w:rsidRPr="00164743">
        <w:rPr>
          <w:rFonts w:cs="B Mitra"/>
          <w:sz w:val="28"/>
          <w:szCs w:val="28"/>
          <w:rtl/>
          <w:lang w:bidi="fa-IR"/>
        </w:rPr>
        <w:t>اند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مبنی بر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که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مدلول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آن مطابق با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احتياط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است، سبب جواز اخذ به آن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نمی</w:t>
      </w:r>
      <w:r w:rsidRPr="00164743">
        <w:rPr>
          <w:rFonts w:cs="B Mitra"/>
          <w:sz w:val="28"/>
          <w:szCs w:val="28"/>
          <w:cs/>
          <w:lang w:bidi="fa-IR"/>
        </w:rPr>
        <w:t>‎</w:t>
      </w:r>
      <w:r w:rsidRPr="00164743">
        <w:rPr>
          <w:rFonts w:cs="B Mitra"/>
          <w:sz w:val="28"/>
          <w:szCs w:val="28"/>
          <w:rtl/>
          <w:lang w:bidi="fa-IR"/>
        </w:rPr>
        <w:t>شود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>.</w:t>
      </w:r>
    </w:p>
    <w:p w14:paraId="09747F52" w14:textId="77777777" w:rsidR="00164743" w:rsidRPr="00164743" w:rsidRDefault="00164743" w:rsidP="00164743">
      <w:pPr>
        <w:bidi/>
        <w:jc w:val="both"/>
        <w:rPr>
          <w:rFonts w:cs="B Mitra"/>
          <w:sz w:val="28"/>
          <w:szCs w:val="28"/>
          <w:lang w:bidi="fa-IR"/>
        </w:rPr>
      </w:pPr>
      <w:r w:rsidRPr="00164743">
        <w:rPr>
          <w:rFonts w:cs="B Mitra"/>
          <w:sz w:val="28"/>
          <w:szCs w:val="28"/>
          <w:rtl/>
          <w:lang w:bidi="fa-IR"/>
        </w:rPr>
        <w:t xml:space="preserve">حرمت دخول در سوم مؤمن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اولاً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: خود محل کلام است و برخی آن را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مکروه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دانسته</w:t>
      </w:r>
      <w:r w:rsidRPr="00164743">
        <w:rPr>
          <w:rFonts w:cs="B Mitra"/>
          <w:sz w:val="28"/>
          <w:szCs w:val="28"/>
          <w:cs/>
          <w:lang w:bidi="fa-IR"/>
        </w:rPr>
        <w:t>‎</w:t>
      </w:r>
      <w:r w:rsidRPr="00164743">
        <w:rPr>
          <w:rFonts w:cs="B Mitra"/>
          <w:sz w:val="28"/>
          <w:szCs w:val="28"/>
          <w:rtl/>
          <w:lang w:bidi="fa-IR"/>
        </w:rPr>
        <w:t>اند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. و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ثانياً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: بر فرض ثبوت، اجنبی از ما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نحن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فيه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است.</w:t>
      </w:r>
    </w:p>
    <w:p w14:paraId="55452D4D" w14:textId="77777777" w:rsidR="00164743" w:rsidRPr="00164743" w:rsidRDefault="00164743" w:rsidP="00164743">
      <w:pPr>
        <w:bidi/>
        <w:jc w:val="both"/>
        <w:rPr>
          <w:rFonts w:cs="B Mitra"/>
          <w:sz w:val="28"/>
          <w:szCs w:val="28"/>
          <w:lang w:bidi="fa-IR"/>
        </w:rPr>
      </w:pPr>
      <w:r w:rsidRPr="00164743">
        <w:rPr>
          <w:rFonts w:cs="B Mitra"/>
          <w:sz w:val="28"/>
          <w:szCs w:val="28"/>
          <w:rtl/>
          <w:lang w:bidi="fa-IR"/>
        </w:rPr>
        <w:t xml:space="preserve">اما حرمت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ايذاء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مؤمن در جايی است که کسی به قصد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ايذاء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او عملی را انجام دهد و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يا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که عمل به نحوی باشد که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عرفاً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حمل بر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گردد که به جهت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ايذاء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انجام شده است،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وگرنه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مجرد ناراحتی مؤمن سبب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تحريم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عمل مباح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نمی</w:t>
      </w:r>
      <w:r w:rsidRPr="00164743">
        <w:rPr>
          <w:rFonts w:cs="B Mitra"/>
          <w:sz w:val="28"/>
          <w:szCs w:val="28"/>
          <w:cs/>
          <w:lang w:bidi="fa-IR"/>
        </w:rPr>
        <w:t>‎</w:t>
      </w:r>
      <w:r w:rsidRPr="00164743">
        <w:rPr>
          <w:rFonts w:cs="B Mitra"/>
          <w:sz w:val="28"/>
          <w:szCs w:val="28"/>
          <w:rtl/>
          <w:lang w:bidi="fa-IR"/>
        </w:rPr>
        <w:t>گردد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>.</w:t>
      </w:r>
    </w:p>
    <w:p w14:paraId="59E7D75F" w14:textId="77777777" w:rsidR="00164743" w:rsidRPr="00164743" w:rsidRDefault="00164743" w:rsidP="00164743">
      <w:pPr>
        <w:bidi/>
        <w:jc w:val="both"/>
        <w:rPr>
          <w:rFonts w:cs="B Mitra"/>
          <w:sz w:val="28"/>
          <w:szCs w:val="28"/>
          <w:lang w:bidi="fa-IR"/>
        </w:rPr>
      </w:pPr>
      <w:r w:rsidRPr="00164743">
        <w:rPr>
          <w:rFonts w:cs="B Mitra"/>
          <w:sz w:val="28"/>
          <w:szCs w:val="28"/>
          <w:rtl/>
          <w:lang w:bidi="fa-IR"/>
        </w:rPr>
        <w:t xml:space="preserve">بنابر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وجهی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برای حرمت عمل وجود ندارد.</w:t>
      </w:r>
    </w:p>
    <w:p w14:paraId="35FA4E76" w14:textId="77777777" w:rsidR="00164743" w:rsidRPr="00164743" w:rsidRDefault="00164743" w:rsidP="00164743">
      <w:pPr>
        <w:bidi/>
        <w:jc w:val="both"/>
        <w:rPr>
          <w:rFonts w:cs="B Mitra"/>
          <w:sz w:val="28"/>
          <w:szCs w:val="28"/>
        </w:rPr>
      </w:pPr>
      <w:proofErr w:type="spellStart"/>
      <w:r w:rsidRPr="00164743">
        <w:rPr>
          <w:rFonts w:cs="B Mitra"/>
          <w:sz w:val="28"/>
          <w:szCs w:val="28"/>
          <w:rtl/>
          <w:lang w:bidi="fa-IR"/>
        </w:rPr>
        <w:lastRenderedPageBreak/>
        <w:t>فلذا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قال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العلامة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القواعد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: «لو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أجابت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خطبة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زيد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ففي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تحريم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خطبة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غيره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نظر،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إلا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المسلم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الذمّي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الذمّيّة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، ولو عقد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الغير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صحّ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>.»</w:t>
      </w:r>
    </w:p>
    <w:p w14:paraId="5EA0E79F" w14:textId="77777777" w:rsidR="00164743" w:rsidRPr="00164743" w:rsidRDefault="00164743" w:rsidP="00164743">
      <w:pPr>
        <w:bidi/>
        <w:jc w:val="both"/>
        <w:rPr>
          <w:rFonts w:cs="B Mitra"/>
          <w:sz w:val="28"/>
          <w:szCs w:val="28"/>
        </w:rPr>
      </w:pPr>
      <w:r w:rsidRPr="00164743">
        <w:rPr>
          <w:rFonts w:cs="B Mitra"/>
          <w:sz w:val="28"/>
          <w:szCs w:val="28"/>
          <w:rtl/>
          <w:lang w:bidi="fa-IR"/>
        </w:rPr>
        <w:t xml:space="preserve">و مراد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ايشان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از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استثناء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استثناء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از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حيث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عدم وجود اشکال است و وجه آن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است که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بين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مسلمان و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ذمی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اخوت وجود ندارد،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فلذا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حديث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نبوی شامل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چنين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موردی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نيست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>.</w:t>
      </w:r>
    </w:p>
    <w:p w14:paraId="5DE2A809" w14:textId="77777777" w:rsidR="00164743" w:rsidRPr="00164743" w:rsidRDefault="00164743" w:rsidP="00164743">
      <w:pPr>
        <w:bidi/>
        <w:jc w:val="both"/>
        <w:rPr>
          <w:rFonts w:cs="B Mitra"/>
          <w:sz w:val="28"/>
          <w:szCs w:val="28"/>
        </w:rPr>
      </w:pPr>
      <w:r w:rsidRPr="00164743">
        <w:rPr>
          <w:rFonts w:cs="B Mitra"/>
          <w:sz w:val="28"/>
          <w:szCs w:val="28"/>
          <w:rtl/>
          <w:lang w:bidi="fa-IR"/>
        </w:rPr>
        <w:t xml:space="preserve">اما وجه صحت عقد بر فرض حرمت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خطبه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همان مطلبی است که در کلام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شيخ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گذشت مبنی بر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که حرمت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خطبه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 xml:space="preserve"> سبب بطلان عقد </w:t>
      </w:r>
      <w:proofErr w:type="spellStart"/>
      <w:r w:rsidRPr="00164743">
        <w:rPr>
          <w:rFonts w:cs="B Mitra"/>
          <w:sz w:val="28"/>
          <w:szCs w:val="28"/>
          <w:rtl/>
          <w:lang w:bidi="fa-IR"/>
        </w:rPr>
        <w:t>نيست</w:t>
      </w:r>
      <w:proofErr w:type="spellEnd"/>
      <w:r w:rsidRPr="00164743">
        <w:rPr>
          <w:rFonts w:cs="B Mitra"/>
          <w:sz w:val="28"/>
          <w:szCs w:val="28"/>
          <w:rtl/>
          <w:lang w:bidi="fa-IR"/>
        </w:rPr>
        <w:t>.</w:t>
      </w:r>
    </w:p>
    <w:p w14:paraId="373C2808" w14:textId="2E3E4B5A" w:rsidR="00164743" w:rsidRPr="00164743" w:rsidRDefault="00164743" w:rsidP="00164743">
      <w:pPr>
        <w:bidi/>
        <w:jc w:val="both"/>
        <w:rPr>
          <w:rFonts w:cs="B Mitra"/>
          <w:sz w:val="28"/>
          <w:szCs w:val="28"/>
        </w:rPr>
      </w:pPr>
    </w:p>
    <w:p w14:paraId="34A8B0CB" w14:textId="77777777" w:rsidR="00164743" w:rsidRPr="00164743" w:rsidRDefault="00164743" w:rsidP="00164743">
      <w:pPr>
        <w:bidi/>
        <w:jc w:val="both"/>
        <w:rPr>
          <w:rFonts w:cs="B Mitra"/>
          <w:sz w:val="28"/>
          <w:szCs w:val="28"/>
        </w:rPr>
      </w:pPr>
    </w:p>
    <w:sectPr w:rsidR="00164743" w:rsidRPr="001647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743"/>
    <w:rsid w:val="00164743"/>
    <w:rsid w:val="00244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D12CFD"/>
  <w15:chartTrackingRefBased/>
  <w15:docId w15:val="{3DB45B1A-9D2F-48F0-AC11-D5482F58E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647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889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352</Words>
  <Characters>2011</Characters>
  <Application>Microsoft Office Word</Application>
  <DocSecurity>0</DocSecurity>
  <Lines>16</Lines>
  <Paragraphs>4</Paragraphs>
  <ScaleCrop>false</ScaleCrop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alireZa ansarinia</dc:creator>
  <cp:keywords/>
  <dc:description/>
  <cp:lastModifiedBy>alireZa ansarinia</cp:lastModifiedBy>
  <cp:revision>1</cp:revision>
  <dcterms:created xsi:type="dcterms:W3CDTF">2021-11-14T15:45:00Z</dcterms:created>
  <dcterms:modified xsi:type="dcterms:W3CDTF">2021-11-14T15:47:00Z</dcterms:modified>
</cp:coreProperties>
</file>