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D653724"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w:t>
      </w:r>
      <w:r w:rsidR="006F36AA">
        <w:rPr>
          <w:rFonts w:cs="B Mitra" w:hint="cs"/>
          <w:b/>
          <w:bCs/>
          <w:sz w:val="32"/>
          <w:szCs w:val="32"/>
          <w:rtl/>
          <w:lang w:bidi="fa-IR"/>
        </w:rPr>
        <w:t>8</w:t>
      </w:r>
    </w:p>
    <w:p w14:paraId="633842A1"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bookmarkStart w:id="0" w:name="_Hlk129681697"/>
      <w:r>
        <w:rPr>
          <w:rFonts w:ascii="Traditional Arabic" w:hAnsi="Traditional Arabic" w:cs="Abz-2 (Badr)" w:hint="cs"/>
          <w:color w:val="000000"/>
          <w:sz w:val="28"/>
          <w:szCs w:val="28"/>
          <w:rtl/>
          <w:lang w:bidi="fa-IR"/>
        </w:rPr>
        <w:t>فرع پنجم: مهر عين بوده و تحويل داده شده و در دست زوجه تلف شده باشد</w:t>
      </w:r>
    </w:p>
    <w:p w14:paraId="0060FD19"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عينی به عنوان مهر زوجه تعيين شده و به وی تحويل شده باشد و سپس تلف شده باشد و در حين طلاق موجود نباشد، بايد نصف مثل آن عين به زوج تحويل داده شود و چنانچه عين مثلی نباشد، نصف قيمت آن به زوج پرداخت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w:t>
      </w:r>
    </w:p>
    <w:p w14:paraId="23DA5D0F"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قيمت عين از حين عقد تا حين تحويل آن به زوجه دستخوش تغيير شده باشد، مشهور قائل به اين است که زن نصف اقل الأمرين را بايد به زوج بدهد.</w:t>
      </w:r>
    </w:p>
    <w:p w14:paraId="0B30CC0A"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الشهيد الثاني: «</w:t>
      </w:r>
      <w:r w:rsidRPr="00203F87">
        <w:rPr>
          <w:rFonts w:ascii="Traditional Arabic" w:hAnsi="Traditional Arabic" w:cs="Abz-2 (Badr)"/>
          <w:color w:val="000000"/>
          <w:sz w:val="28"/>
          <w:szCs w:val="28"/>
          <w:rtl/>
          <w:lang w:bidi="fa-IR"/>
        </w:rPr>
        <w:t>إن اختلفت رجع بأقلّ‌ القيم، لأن</w:t>
      </w:r>
      <w:r>
        <w:rPr>
          <w:rFonts w:ascii="Traditional Arabic" w:hAnsi="Traditional Arabic" w:cs="Abz-2 (Badr)" w:hint="cs"/>
          <w:color w:val="000000"/>
          <w:sz w:val="28"/>
          <w:szCs w:val="28"/>
          <w:rtl/>
          <w:lang w:bidi="fa-IR"/>
        </w:rPr>
        <w:t>ّ</w:t>
      </w:r>
      <w:r w:rsidRPr="00203F87">
        <w:rPr>
          <w:rFonts w:ascii="Traditional Arabic" w:hAnsi="Traditional Arabic" w:cs="Abz-2 (Badr)"/>
          <w:color w:val="000000"/>
          <w:sz w:val="28"/>
          <w:szCs w:val="28"/>
          <w:rtl/>
          <w:lang w:bidi="fa-IR"/>
        </w:rPr>
        <w:t xml:space="preserve"> قيمته يوم العقد إن كانت هي الأكثر منها حين قبضها</w:t>
      </w:r>
      <w:r>
        <w:rPr>
          <w:rFonts w:ascii="Traditional Arabic" w:hAnsi="Traditional Arabic" w:cs="Abz-2 (Badr)" w:hint="cs"/>
          <w:color w:val="000000"/>
          <w:sz w:val="28"/>
          <w:szCs w:val="28"/>
          <w:rtl/>
          <w:lang w:bidi="fa-IR"/>
        </w:rPr>
        <w:t>،</w:t>
      </w:r>
      <w:r w:rsidRPr="00203F87">
        <w:rPr>
          <w:rFonts w:ascii="Traditional Arabic" w:hAnsi="Traditional Arabic" w:cs="Abz-2 (Badr)"/>
          <w:color w:val="000000"/>
          <w:sz w:val="28"/>
          <w:szCs w:val="28"/>
          <w:rtl/>
          <w:lang w:bidi="fa-IR"/>
        </w:rPr>
        <w:t xml:space="preserve"> فما نقص قبل القبض كان مضمونا</w:t>
      </w:r>
      <w:r>
        <w:rPr>
          <w:rFonts w:ascii="Traditional Arabic" w:hAnsi="Traditional Arabic" w:cs="Abz-2 (Badr)" w:hint="cs"/>
          <w:color w:val="000000"/>
          <w:sz w:val="28"/>
          <w:szCs w:val="28"/>
          <w:rtl/>
          <w:lang w:bidi="fa-IR"/>
        </w:rPr>
        <w:t>ً</w:t>
      </w:r>
      <w:r w:rsidRPr="00203F87">
        <w:rPr>
          <w:rFonts w:ascii="Traditional Arabic" w:hAnsi="Traditional Arabic" w:cs="Abz-2 (Badr)"/>
          <w:color w:val="000000"/>
          <w:sz w:val="28"/>
          <w:szCs w:val="28"/>
          <w:rtl/>
          <w:lang w:bidi="fa-IR"/>
        </w:rPr>
        <w:t xml:space="preserve"> عليه، فلا يضمّنها ما هو في ضمانه، وإن كانت القيمة يوم القبض أكثر</w:t>
      </w:r>
      <w:r>
        <w:rPr>
          <w:rFonts w:ascii="Traditional Arabic" w:hAnsi="Traditional Arabic" w:cs="Abz-2 (Badr)" w:hint="cs"/>
          <w:color w:val="000000"/>
          <w:sz w:val="28"/>
          <w:szCs w:val="28"/>
          <w:rtl/>
          <w:lang w:bidi="fa-IR"/>
        </w:rPr>
        <w:t>،</w:t>
      </w:r>
      <w:r w:rsidRPr="00203F87">
        <w:rPr>
          <w:rFonts w:ascii="Traditional Arabic" w:hAnsi="Traditional Arabic" w:cs="Abz-2 (Badr)"/>
          <w:color w:val="000000"/>
          <w:sz w:val="28"/>
          <w:szCs w:val="28"/>
          <w:rtl/>
          <w:lang w:bidi="fa-IR"/>
        </w:rPr>
        <w:t xml:space="preserve"> فما زاد بعد العقد لها، فلا يضمّنها ما هو ملكها.</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1"/>
      </w:r>
    </w:p>
    <w:p w14:paraId="6A105759"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sidRPr="00F62B91">
        <w:rPr>
          <w:rFonts w:ascii="Traditional Arabic" w:hAnsi="Traditional Arabic" w:cs="Abz-2 (Badr)" w:hint="cs"/>
          <w:color w:val="000000"/>
          <w:sz w:val="28"/>
          <w:szCs w:val="28"/>
          <w:rtl/>
          <w:lang w:bidi="fa-IR"/>
        </w:rPr>
        <w:t xml:space="preserve">اما صاحب جواهر </w:t>
      </w:r>
      <w:r>
        <w:rPr>
          <w:rFonts w:ascii="Traditional Arabic" w:hAnsi="Traditional Arabic" w:cs="Abz-2 (Badr)" w:hint="cs"/>
          <w:color w:val="000000"/>
          <w:sz w:val="28"/>
          <w:szCs w:val="28"/>
          <w:rtl/>
          <w:lang w:bidi="fa-IR"/>
        </w:rPr>
        <w:t>ب</w:t>
      </w:r>
      <w:r w:rsidRPr="00F62B91">
        <w:rPr>
          <w:rFonts w:ascii="Traditional Arabic" w:hAnsi="Traditional Arabic" w:cs="Abz-2 (Badr)" w:hint="cs"/>
          <w:color w:val="000000"/>
          <w:sz w:val="28"/>
          <w:szCs w:val="28"/>
          <w:rtl/>
          <w:lang w:bidi="fa-IR"/>
        </w:rPr>
        <w:t>ر ا</w:t>
      </w:r>
      <w:r>
        <w:rPr>
          <w:rFonts w:ascii="Traditional Arabic" w:hAnsi="Traditional Arabic" w:cs="Abz-2 (Badr)" w:hint="cs"/>
          <w:color w:val="000000"/>
          <w:sz w:val="28"/>
          <w:szCs w:val="28"/>
          <w:rtl/>
          <w:lang w:bidi="fa-IR"/>
        </w:rPr>
        <w:t>ي</w:t>
      </w:r>
      <w:r w:rsidRPr="00F62B91">
        <w:rPr>
          <w:rFonts w:ascii="Traditional Arabic" w:hAnsi="Traditional Arabic" w:cs="Abz-2 (Badr)" w:hint="cs"/>
          <w:color w:val="000000"/>
          <w:sz w:val="28"/>
          <w:szCs w:val="28"/>
          <w:rtl/>
          <w:lang w:bidi="fa-IR"/>
        </w:rPr>
        <w:t>ن</w:t>
      </w:r>
      <w:r>
        <w:rPr>
          <w:rFonts w:ascii="Traditional Arabic" w:hAnsi="Traditional Arabic" w:cs="Abz-2 (Badr)" w:hint="cs"/>
          <w:color w:val="000000"/>
          <w:sz w:val="28"/>
          <w:szCs w:val="28"/>
          <w:rtl/>
          <w:lang w:bidi="fa-IR"/>
        </w:rPr>
        <w:t xml:space="preserve"> استدلال اشکال گرفته و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«إ</w:t>
      </w:r>
      <w:r w:rsidRPr="00F62B91">
        <w:rPr>
          <w:rFonts w:ascii="Traditional Arabic" w:hAnsi="Traditional Arabic" w:cs="Abz-2 (Badr)"/>
          <w:color w:val="000000"/>
          <w:sz w:val="28"/>
          <w:szCs w:val="28"/>
          <w:rtl/>
          <w:lang w:bidi="fa-IR"/>
        </w:rPr>
        <w:t>ن</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 القيم السوقي</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ة غير مضمونة بحال، والمت</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جه</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 ضمانها القيمة يوم التلف باعتبار تعل</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ق حق</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 الاستعادة في العين ما دامت موجودة، فمع تلفها يتعل</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ق بقيمتها في ذلك اليوم الذي هو ابتداء تعل</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ق الحق</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 المزبور</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 أو ضمانها القيمة يوم الطلاق الذي هو يوم تمل</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ك النصف من العين أو من قيمتها في ذلك اليوم</w:t>
      </w:r>
      <w:r>
        <w:rPr>
          <w:rFonts w:ascii="Traditional Arabic" w:hAnsi="Traditional Arabic" w:cs="Abz-2 (Badr)" w:hint="cs"/>
          <w:color w:val="000000"/>
          <w:sz w:val="28"/>
          <w:szCs w:val="28"/>
          <w:rtl/>
          <w:lang w:bidi="fa-IR"/>
        </w:rPr>
        <w:t>...</w:t>
      </w:r>
    </w:p>
    <w:p w14:paraId="0FF3E89F"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sidRPr="00F62B91">
        <w:rPr>
          <w:rFonts w:ascii="Traditional Arabic" w:hAnsi="Traditional Arabic" w:cs="Abz-2 (Badr)"/>
          <w:color w:val="000000"/>
          <w:sz w:val="28"/>
          <w:szCs w:val="28"/>
          <w:rtl/>
          <w:lang w:bidi="fa-IR"/>
        </w:rPr>
        <w:t>ما سمعته من المشهور المبني</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 على ما عرفت مم</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ا لا يخفى ما فيه، خصوصا</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 قولهم: «إن</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ها لا تضمن له ما هو لها»</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 ضرورة أن</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 المال في يدها وإن كان لها إلا أن</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ه مضمون عليها، بمعنى أن</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ه لو طل</w:t>
      </w:r>
      <w:r>
        <w:rPr>
          <w:rFonts w:ascii="Traditional Arabic" w:hAnsi="Traditional Arabic" w:cs="Abz-2 (Badr)" w:hint="cs"/>
          <w:color w:val="000000"/>
          <w:sz w:val="28"/>
          <w:szCs w:val="28"/>
          <w:rtl/>
          <w:lang w:bidi="fa-IR"/>
        </w:rPr>
        <w:t>ّ</w:t>
      </w:r>
      <w:r w:rsidRPr="00F62B91">
        <w:rPr>
          <w:rFonts w:ascii="Traditional Arabic" w:hAnsi="Traditional Arabic" w:cs="Abz-2 (Badr)"/>
          <w:color w:val="000000"/>
          <w:sz w:val="28"/>
          <w:szCs w:val="28"/>
          <w:rtl/>
          <w:lang w:bidi="fa-IR"/>
        </w:rPr>
        <w:t xml:space="preserve">ق قبل الدخول كان له عليها القيمة لو كانت العين تالفة، </w:t>
      </w:r>
      <w:r w:rsidRPr="00F62B91">
        <w:rPr>
          <w:rFonts w:ascii="Traditional Arabic" w:hAnsi="Traditional Arabic" w:cs="Abz-2 (Badr)"/>
          <w:color w:val="000000"/>
          <w:sz w:val="28"/>
          <w:szCs w:val="28"/>
          <w:rtl/>
          <w:lang w:bidi="fa-IR"/>
        </w:rPr>
        <w:lastRenderedPageBreak/>
        <w:t>وهذا معنى الضمان</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2"/>
      </w:r>
    </w:p>
    <w:p w14:paraId="1B2FD5D5" w14:textId="035CB372"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فرمايشات صاحب جواهر قابل التزام نيست، زيرا ضمان يا عقدی است و يا قهری و يا معاملی. ضمان عقدی در ما نحن فيه منتفی است و ضمان قهری نيز يا مستند به «علی اليد» است و يا مستند به «من أتلف» که هر دو در خصوص مال غير جاری است و در مورد تصرف در مال خود انسان وجهی برای جريان آنها نيست</w:t>
      </w:r>
      <w:r w:rsidR="00422D95">
        <w:rPr>
          <w:rFonts w:ascii="Traditional Arabic" w:hAnsi="Traditional Arabic" w:cs="Abz-2 (Badr)" w:hint="cs"/>
          <w:color w:val="000000"/>
          <w:sz w:val="28"/>
          <w:szCs w:val="28"/>
          <w:rtl/>
          <w:lang w:bidi="fa-IR"/>
        </w:rPr>
        <w:t xml:space="preserve"> و آنچه که ايشان فرموده</w:t>
      </w:r>
      <w:r w:rsidR="00422D95">
        <w:rPr>
          <w:rFonts w:ascii="Traditional Arabic" w:hAnsi="Traditional Arabic" w:cs="Abz-2 (Badr)"/>
          <w:color w:val="000000"/>
          <w:sz w:val="28"/>
          <w:szCs w:val="28"/>
          <w:rtl/>
          <w:lang w:bidi="fa-IR"/>
        </w:rPr>
        <w:softHyphen/>
      </w:r>
      <w:r w:rsidR="00422D95">
        <w:rPr>
          <w:rFonts w:ascii="Traditional Arabic" w:hAnsi="Traditional Arabic" w:cs="Abz-2 (Badr)" w:hint="cs"/>
          <w:color w:val="000000"/>
          <w:sz w:val="28"/>
          <w:szCs w:val="28"/>
          <w:rtl/>
          <w:lang w:bidi="fa-IR"/>
        </w:rPr>
        <w:t>اند مبنی بر اين که ضمان معنايی تعليقی دارد، قابل تطبيق بر ما نحن فيه نيست، چون تعليق در ضمان بر تلف يا اتلاف است نه بر ملکيت. مگر اين که ادعا شود که طلاق کاشف از اين است که ملکيت زوج بر نصف مال از حين عقد موجود بوده و در نتيجه مال در حين تلف در ملک زوج تلف شده است که عدم صحت اين مدعا سابقاً گذشت.</w:t>
      </w:r>
    </w:p>
    <w:p w14:paraId="152B1D74"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ضمان معاملی اولاً: اختصاص به عقود معاوضی دارد و نکاح از عقود معاوضی نيست و بين بضع و مهر نيز عوضيتی برقرار نيست؛ و ثانياً: بر فرض اين که نکاح را از عقود معاوضی بدانيم و يا مهر را عوض بضع بدانيم نيز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تلف مهر را در دست زوجه موجب ضمان وی دانست، زيرا ضمان معاوضی مربوط به تلف معوّض قبل از تسليم آن است نه تلف عوض بعد از تسليم آن و اتلاف معوّض در ما نحن فيه ـ يعنی بضع ـ به فعل زوج واقع شده است نه به فعل زوجه تا مضمون باشد.</w:t>
      </w:r>
    </w:p>
    <w:p w14:paraId="3215B326"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در موارد فسخ در عقودی که به جهت اعمال خيار فسخ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شوند در حالی که عوض يا معوّض تلف شده است، لازم است که عوض تالف پرداخت گردد ولی اين مطلب به معنای ضمان نيست، بلکه مقتضای حل</w:t>
      </w:r>
      <w:r w:rsidRPr="004B6027">
        <w:rPr>
          <w:rFonts w:ascii="Traditional Arabic" w:hAnsi="Traditional Arabic" w:cs="Abz-2 (Badr)" w:hint="cs"/>
          <w:color w:val="000000"/>
          <w:sz w:val="28"/>
          <w:szCs w:val="28"/>
          <w:rtl/>
          <w:lang w:bidi="fa-IR"/>
        </w:rPr>
        <w:t xml:space="preserve">ّ العقد </w:t>
      </w:r>
      <w:r>
        <w:rPr>
          <w:rFonts w:ascii="Traditional Arabic" w:hAnsi="Traditional Arabic" w:cs="Abz-2 (Badr)" w:hint="cs"/>
          <w:color w:val="000000"/>
          <w:sz w:val="28"/>
          <w:szCs w:val="28"/>
          <w:rtl/>
          <w:lang w:bidi="fa-IR"/>
        </w:rPr>
        <w:t>به واسطه خيار است که موجب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عوضين به ملک مالک سابق خود برگردند و اگر عوض يا معوّض تلف شده باشد، بدل آن به ملک مالک سابق آن بازمی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w:t>
      </w:r>
    </w:p>
    <w:p w14:paraId="058681A4"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اين که ادعا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که حق استعاده نصف مهر برای زوج مادامی که عين آن باقی است، به عين تعلق می</w:t>
      </w:r>
      <w:r>
        <w:rPr>
          <w:rFonts w:ascii="Traditional Arabic" w:hAnsi="Traditional Arabic" w:cs="Abz-2 (Badr)"/>
          <w:color w:val="000000"/>
          <w:sz w:val="28"/>
          <w:szCs w:val="28"/>
          <w:rtl/>
          <w:lang w:bidi="fa-IR"/>
        </w:rPr>
        <w:softHyphen/>
      </w:r>
      <w:r w:rsidRPr="004B6027">
        <w:rPr>
          <w:rFonts w:ascii="Traditional Arabic" w:hAnsi="Traditional Arabic" w:cs="Abz-2 (Badr)" w:hint="cs"/>
          <w:color w:val="000000"/>
          <w:sz w:val="28"/>
          <w:szCs w:val="28"/>
          <w:rtl/>
          <w:lang w:bidi="fa-IR"/>
        </w:rPr>
        <w:t>گيرد و با تلف عين، به قيمت آن تعلق می</w:t>
      </w:r>
      <w:r w:rsidRPr="004B6027">
        <w:rPr>
          <w:rFonts w:ascii="Traditional Arabic" w:hAnsi="Traditional Arabic" w:cs="Abz-2 (Badr)"/>
          <w:color w:val="000000"/>
          <w:sz w:val="28"/>
          <w:szCs w:val="28"/>
          <w:rtl/>
          <w:lang w:bidi="fa-IR"/>
        </w:rPr>
        <w:softHyphen/>
      </w:r>
      <w:r w:rsidRPr="004B6027">
        <w:rPr>
          <w:rFonts w:ascii="Traditional Arabic" w:hAnsi="Traditional Arabic" w:cs="Abz-2 (Badr)" w:hint="cs"/>
          <w:color w:val="000000"/>
          <w:sz w:val="28"/>
          <w:szCs w:val="28"/>
          <w:rtl/>
          <w:lang w:bidi="fa-IR"/>
        </w:rPr>
        <w:t>يابد</w:t>
      </w:r>
      <w:r>
        <w:rPr>
          <w:rFonts w:ascii="Traditional Arabic" w:hAnsi="Traditional Arabic" w:cs="Abz-2 (Badr)" w:hint="cs"/>
          <w:color w:val="000000"/>
          <w:sz w:val="28"/>
          <w:szCs w:val="28"/>
          <w:rtl/>
          <w:lang w:bidi="fa-IR"/>
        </w:rPr>
        <w:t xml:space="preserve">، مدعای صحيحی نيست، زيرا قبل از طلاق زوج هيچ حقی نسبت به نصف مهر </w:t>
      </w:r>
      <w:r>
        <w:rPr>
          <w:rFonts w:ascii="Traditional Arabic" w:hAnsi="Traditional Arabic" w:cs="Abz-2 (Badr)" w:hint="cs"/>
          <w:color w:val="000000"/>
          <w:sz w:val="28"/>
          <w:szCs w:val="28"/>
          <w:rtl/>
          <w:lang w:bidi="fa-IR"/>
        </w:rPr>
        <w:lastRenderedPageBreak/>
        <w:t>ندارد و طلاق است که سبب ايجاد اين حق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بنابر اين در حين تلف قبل از وقوع طلاق، زوج هيچ حقی نسبت به نصف مهر ندارد.</w:t>
      </w:r>
    </w:p>
    <w:p w14:paraId="142812F9" w14:textId="77777777" w:rsidR="00F828C9" w:rsidRDefault="00F828C9" w:rsidP="002855E6">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تعلق حق زوج به استعاده نصف مهر در حين طلاق نيز موجب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قيمت عين در حين طلاق مورد محاسبه قرار بگيرد، بلکه روزی که طلاق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فقط روز تعلق حق زوج به نصف مهر است نه روزی که مبنای محاسبه مقدار نصف مهر قرار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گيرد، و مستفاد از آيه و اخبار اين است که مبنای محاسبه نصف مهر، همان مالی است که به عنوان مهر قرار داده شده است.</w:t>
      </w:r>
    </w:p>
    <w:p w14:paraId="2F7CD68B" w14:textId="09F19878" w:rsidR="00A2700D" w:rsidRDefault="00F828C9" w:rsidP="00422D95">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با اين مطلب اشکال مدعای مشهور نيز آشکار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بدين معنا که مقتضای ادله اين است که بايد قيمت عين در حين عقد ملاک محاسبه قرار بگيرد. البته چنانچه زوج بدون اذن زوجه دادن مهر را به وی به تأخير انداخته باشد، در بين زمان عقد و زمان تحويل مهر، حکم غاصب بر وی جاری است و چنانچه قيمت عين تنزّل يافته باشد، ضمان آن بر عهده زوج اس</w:t>
      </w:r>
      <w:bookmarkStart w:id="1" w:name="_Hlk134284371"/>
      <w:r w:rsidR="00422D95">
        <w:rPr>
          <w:rFonts w:ascii="Traditional Arabic" w:hAnsi="Traditional Arabic" w:cs="Abz-2 (Badr)" w:hint="cs"/>
          <w:color w:val="000000"/>
          <w:sz w:val="28"/>
          <w:szCs w:val="28"/>
          <w:rtl/>
          <w:lang w:bidi="fa-IR"/>
        </w:rPr>
        <w:t>ت مگر اين که به مانند صاحب جواهر قيم سوقيه را مضمون ندانيم.</w:t>
      </w:r>
    </w:p>
    <w:bookmarkEnd w:id="0"/>
    <w:bookmarkEnd w:id="1"/>
    <w:p w14:paraId="23334975" w14:textId="77777777" w:rsidR="00FF59B4" w:rsidRPr="00A2700D" w:rsidRDefault="00FF59B4" w:rsidP="00FF59B4">
      <w:pPr>
        <w:widowControl w:val="0"/>
        <w:bidi/>
        <w:spacing w:after="0"/>
        <w:ind w:firstLine="284"/>
        <w:jc w:val="both"/>
        <w:rPr>
          <w:rFonts w:ascii="Traditional Arabic" w:hAnsi="Traditional Arabic" w:cs="Abz-2 (Badr)"/>
          <w:color w:val="000000"/>
          <w:sz w:val="28"/>
          <w:szCs w:val="28"/>
          <w:rtl/>
          <w:lang w:bidi="fa-IR"/>
        </w:rPr>
      </w:pPr>
    </w:p>
    <w:sectPr w:rsidR="00FF59B4" w:rsidRPr="00A2700D" w:rsidSect="00AF044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0B22A" w14:textId="77777777" w:rsidR="002F77F6" w:rsidRDefault="002F77F6" w:rsidP="00F71127">
      <w:pPr>
        <w:spacing w:after="0" w:line="240" w:lineRule="auto"/>
      </w:pPr>
      <w:r>
        <w:separator/>
      </w:r>
    </w:p>
  </w:endnote>
  <w:endnote w:type="continuationSeparator" w:id="0">
    <w:p w14:paraId="18E6C1B0" w14:textId="77777777" w:rsidR="002F77F6" w:rsidRDefault="002F77F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45EB0" w14:textId="77777777" w:rsidR="00AF044C" w:rsidRDefault="00AF04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A2F7F" w14:textId="77777777" w:rsidR="00AF044C" w:rsidRDefault="00AF0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27E26" w14:textId="77777777" w:rsidR="002F77F6" w:rsidRDefault="002F77F6" w:rsidP="00EE25C0">
      <w:pPr>
        <w:bidi/>
        <w:spacing w:after="0" w:line="240" w:lineRule="auto"/>
      </w:pPr>
      <w:r>
        <w:separator/>
      </w:r>
    </w:p>
  </w:footnote>
  <w:footnote w:type="continuationSeparator" w:id="0">
    <w:p w14:paraId="258155F5" w14:textId="77777777" w:rsidR="002F77F6" w:rsidRDefault="002F77F6" w:rsidP="00F71127">
      <w:pPr>
        <w:bidi/>
        <w:spacing w:after="0" w:line="240" w:lineRule="auto"/>
      </w:pPr>
      <w:r>
        <w:continuationSeparator/>
      </w:r>
    </w:p>
  </w:footnote>
  <w:footnote w:id="1">
    <w:p w14:paraId="41B2E2CC" w14:textId="179B9037" w:rsidR="00F828C9" w:rsidRDefault="00F828C9" w:rsidP="00F828C9">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sidR="00950CAE">
        <w:rPr>
          <w:rFonts w:cs="Abz-2 (Badr)" w:hint="cs"/>
          <w:rtl/>
          <w:lang w:bidi="fa-IR"/>
        </w:rPr>
        <w:t>مسال</w:t>
      </w:r>
      <w:r w:rsidR="00950CAE">
        <w:rPr>
          <w:rFonts w:cs="Abz-2 (Badr)" w:hint="cs"/>
          <w:rtl/>
        </w:rPr>
        <w:t>ك</w:t>
      </w:r>
      <w:r w:rsidR="00950CAE">
        <w:rPr>
          <w:rFonts w:cs="Abz-2 (Badr)" w:hint="cs"/>
          <w:rtl/>
          <w:lang w:bidi="fa-IR"/>
        </w:rPr>
        <w:t>،ج8،ص232</w:t>
      </w:r>
      <w:r>
        <w:rPr>
          <w:rFonts w:cs="Abz-2 (Badr)" w:hint="cs"/>
          <w:rtl/>
          <w:lang w:bidi="fa-IR"/>
        </w:rPr>
        <w:t>.</w:t>
      </w:r>
    </w:p>
  </w:footnote>
  <w:footnote w:id="2">
    <w:p w14:paraId="06B371A6" w14:textId="77777777" w:rsidR="00F828C9" w:rsidRDefault="00F828C9" w:rsidP="00F828C9">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ـ جواهر،ج32،ص143 و 144.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3870B" w14:textId="77777777" w:rsidR="00AF044C" w:rsidRDefault="00AF0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59989" w14:textId="1378BB5F" w:rsidR="00AF044C" w:rsidRDefault="00AF044C">
    <w:pPr>
      <w:pStyle w:val="Header"/>
    </w:pPr>
    <w:r>
      <w:rPr>
        <w:noProof/>
      </w:rPr>
      <mc:AlternateContent>
        <mc:Choice Requires="wps">
          <w:drawing>
            <wp:anchor distT="45720" distB="45720" distL="114300" distR="114300" simplePos="0" relativeHeight="251661312" behindDoc="0" locked="0" layoutInCell="1" allowOverlap="1" wp14:anchorId="19B8F35F" wp14:editId="6FF4F3F2">
              <wp:simplePos x="0" y="0"/>
              <wp:positionH relativeFrom="column">
                <wp:posOffset>1789430</wp:posOffset>
              </wp:positionH>
              <wp:positionV relativeFrom="paragraph">
                <wp:posOffset>182880</wp:posOffset>
              </wp:positionV>
              <wp:extent cx="4556760" cy="15697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6760" cy="1569720"/>
                      </a:xfrm>
                      <a:prstGeom prst="rect">
                        <a:avLst/>
                      </a:prstGeom>
                      <a:solidFill>
                        <a:srgbClr val="FFFFFF"/>
                      </a:solidFill>
                      <a:ln w="9525">
                        <a:noFill/>
                        <a:miter lim="800000"/>
                        <a:headEnd/>
                        <a:tailEnd/>
                      </a:ln>
                    </wps:spPr>
                    <wps:txbx>
                      <w:txbxContent>
                        <w:p w14:paraId="3D915F37" w14:textId="77777777" w:rsidR="00AF044C" w:rsidRDefault="00AF044C" w:rsidP="00AF044C">
                          <w:pPr>
                            <w:jc w:val="right"/>
                            <w:rPr>
                              <w:rFonts w:cs="B Mehr"/>
                            </w:rPr>
                          </w:pPr>
                          <w:r>
                            <w:rPr>
                              <w:rFonts w:cs="B Mehr" w:hint="cs"/>
                              <w:rtl/>
                            </w:rPr>
                            <w:t>تقریر درس خارج فقه استاد سید علی موسوی اردبیلی</w:t>
                          </w:r>
                        </w:p>
                        <w:p w14:paraId="760D78D3" w14:textId="4ED2DF33" w:rsidR="00AF044C" w:rsidRDefault="00AF044C" w:rsidP="00AF044C">
                          <w:pPr>
                            <w:jc w:val="right"/>
                            <w:rPr>
                              <w:rFonts w:cs="B Mehr"/>
                            </w:rPr>
                          </w:pPr>
                          <w:r>
                            <w:rPr>
                              <w:rFonts w:cs="B Mehr" w:hint="cs"/>
                              <w:rtl/>
                            </w:rPr>
                            <w:t xml:space="preserve">مبحث: نکاح    / مهر </w:t>
                          </w:r>
                          <w:r>
                            <w:rPr>
                              <w:rFonts w:cs="B Mehr"/>
                              <w:rtl/>
                            </w:rPr>
                            <w:br/>
                          </w:r>
                          <w:r>
                            <w:rPr>
                              <w:rFonts w:cs="B Mehr" w:hint="cs"/>
                              <w:rtl/>
                            </w:rPr>
                            <w:t>تاریخ:   یک</w:t>
                          </w:r>
                          <w:r>
                            <w:rPr>
                              <w:rFonts w:cs="B Mehr" w:hint="cs"/>
                              <w:rtl/>
                              <w:lang w:bidi="fa-IR"/>
                            </w:rPr>
                            <w:t>شنبه</w:t>
                          </w:r>
                          <w:r>
                            <w:rPr>
                              <w:rFonts w:cs="B Mehr" w:hint="cs"/>
                              <w:rtl/>
                            </w:rPr>
                            <w:t>،  17   اردیبهشت ماه - 1402ه.ش</w:t>
                          </w:r>
                        </w:p>
                        <w:p w14:paraId="2587FAD9" w14:textId="3DB313DF" w:rsidR="00AF044C" w:rsidRDefault="00AF044C">
                          <w:r>
                            <w:rPr>
                              <w:rtl/>
                            </w:rPr>
                            <w:br/>
                          </w:r>
                          <w:r>
                            <w:rPr>
                              <w:rtl/>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B8F35F" id="_x0000_t202" coordsize="21600,21600" o:spt="202" path="m,l,21600r21600,l21600,xe">
              <v:stroke joinstyle="miter"/>
              <v:path gradientshapeok="t" o:connecttype="rect"/>
            </v:shapetype>
            <v:shape id="Text Box 2" o:spid="_x0000_s1026" type="#_x0000_t202" style="position:absolute;margin-left:140.9pt;margin-top:14.4pt;width:358.8pt;height:123.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" stroked="f">
              <v:textbox>
                <w:txbxContent>
                  <w:p w14:paraId="3D915F37" w14:textId="77777777" w:rsidR="00AF044C" w:rsidRDefault="00AF044C" w:rsidP="00AF044C">
                    <w:pPr>
                      <w:jc w:val="right"/>
                      <w:rPr>
                        <w:rFonts w:cs="B Mehr"/>
                      </w:rPr>
                    </w:pPr>
                    <w:r>
                      <w:rPr>
                        <w:rFonts w:cs="B Mehr" w:hint="cs"/>
                        <w:rtl/>
                      </w:rPr>
                      <w:t>تقریر درس خارج فقه استاد سید علی موسوی اردبیلی</w:t>
                    </w:r>
                  </w:p>
                  <w:p w14:paraId="760D78D3" w14:textId="4ED2DF33" w:rsidR="00AF044C" w:rsidRDefault="00AF044C" w:rsidP="00AF044C">
                    <w:pPr>
                      <w:jc w:val="right"/>
                      <w:rPr>
                        <w:rFonts w:cs="B Mehr"/>
                      </w:rPr>
                    </w:pPr>
                    <w:r>
                      <w:rPr>
                        <w:rFonts w:cs="B Mehr" w:hint="cs"/>
                        <w:rtl/>
                      </w:rPr>
                      <w:t xml:space="preserve">مبحث: نکاح    / مهر </w:t>
                    </w:r>
                    <w:r>
                      <w:rPr>
                        <w:rFonts w:cs="B Mehr"/>
                        <w:rtl/>
                      </w:rPr>
                      <w:br/>
                    </w:r>
                    <w:r>
                      <w:rPr>
                        <w:rFonts w:cs="B Mehr" w:hint="cs"/>
                        <w:rtl/>
                      </w:rPr>
                      <w:t>تاریخ:   یک</w:t>
                    </w:r>
                    <w:r>
                      <w:rPr>
                        <w:rFonts w:cs="B Mehr" w:hint="cs"/>
                        <w:rtl/>
                        <w:lang w:bidi="fa-IR"/>
                      </w:rPr>
                      <w:t>شنبه</w:t>
                    </w:r>
                    <w:r>
                      <w:rPr>
                        <w:rFonts w:cs="B Mehr" w:hint="cs"/>
                        <w:rtl/>
                      </w:rPr>
                      <w:t>،  17   اردیبهشت ماه - 1402ه.ش</w:t>
                    </w:r>
                  </w:p>
                  <w:p w14:paraId="2587FAD9" w14:textId="3DB313DF" w:rsidR="00AF044C" w:rsidRDefault="00AF044C">
                    <w:r>
                      <w:rPr>
                        <w:rtl/>
                      </w:rPr>
                      <w:br/>
                    </w:r>
                    <w:r>
                      <w:rPr>
                        <w:rtl/>
                      </w:rPr>
                      <w:br/>
                    </w:r>
                  </w:p>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1CCEEC0" wp14:editId="1DF00ED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33A82" w14:textId="77777777" w:rsidR="00AF044C" w:rsidRDefault="00AF04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2912"/>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C0EC9"/>
    <w:rsid w:val="001C2880"/>
    <w:rsid w:val="001C3107"/>
    <w:rsid w:val="001C5DF2"/>
    <w:rsid w:val="001D0A81"/>
    <w:rsid w:val="001D1305"/>
    <w:rsid w:val="001D4A4D"/>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855E6"/>
    <w:rsid w:val="002909E6"/>
    <w:rsid w:val="00291502"/>
    <w:rsid w:val="0029222C"/>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1168"/>
    <w:rsid w:val="002E5A8D"/>
    <w:rsid w:val="002E6A5B"/>
    <w:rsid w:val="002F3DC1"/>
    <w:rsid w:val="002F77F6"/>
    <w:rsid w:val="003000EA"/>
    <w:rsid w:val="003008CA"/>
    <w:rsid w:val="003014A6"/>
    <w:rsid w:val="00302BC6"/>
    <w:rsid w:val="0030349F"/>
    <w:rsid w:val="00303B1E"/>
    <w:rsid w:val="003060A2"/>
    <w:rsid w:val="00306FE4"/>
    <w:rsid w:val="00311432"/>
    <w:rsid w:val="00314951"/>
    <w:rsid w:val="00324BF0"/>
    <w:rsid w:val="00325973"/>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11CC3"/>
    <w:rsid w:val="00413049"/>
    <w:rsid w:val="0041480C"/>
    <w:rsid w:val="00416F43"/>
    <w:rsid w:val="004217BF"/>
    <w:rsid w:val="00422B3D"/>
    <w:rsid w:val="00422D95"/>
    <w:rsid w:val="00424782"/>
    <w:rsid w:val="004250D9"/>
    <w:rsid w:val="00425F8D"/>
    <w:rsid w:val="00426D23"/>
    <w:rsid w:val="00426F86"/>
    <w:rsid w:val="00432F13"/>
    <w:rsid w:val="0043340D"/>
    <w:rsid w:val="004342E8"/>
    <w:rsid w:val="004404E5"/>
    <w:rsid w:val="00441942"/>
    <w:rsid w:val="004446DA"/>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43E"/>
    <w:rsid w:val="004B26CD"/>
    <w:rsid w:val="004B3F7E"/>
    <w:rsid w:val="004B5767"/>
    <w:rsid w:val="004B602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4D65"/>
    <w:rsid w:val="005B6905"/>
    <w:rsid w:val="005C2DC4"/>
    <w:rsid w:val="005D1A30"/>
    <w:rsid w:val="005D1C00"/>
    <w:rsid w:val="005D3E93"/>
    <w:rsid w:val="005D73CF"/>
    <w:rsid w:val="005E052A"/>
    <w:rsid w:val="005E15EC"/>
    <w:rsid w:val="005E1733"/>
    <w:rsid w:val="005E1D56"/>
    <w:rsid w:val="005E201F"/>
    <w:rsid w:val="005E2993"/>
    <w:rsid w:val="005E5C16"/>
    <w:rsid w:val="005F45EB"/>
    <w:rsid w:val="005F5040"/>
    <w:rsid w:val="005F51A5"/>
    <w:rsid w:val="0060301F"/>
    <w:rsid w:val="0060413C"/>
    <w:rsid w:val="0060689C"/>
    <w:rsid w:val="00607112"/>
    <w:rsid w:val="0061359C"/>
    <w:rsid w:val="00616AD6"/>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83E00"/>
    <w:rsid w:val="006907D1"/>
    <w:rsid w:val="00690AFD"/>
    <w:rsid w:val="00690FEC"/>
    <w:rsid w:val="0069275C"/>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3109A"/>
    <w:rsid w:val="00731161"/>
    <w:rsid w:val="00731C05"/>
    <w:rsid w:val="00732DE1"/>
    <w:rsid w:val="007333C6"/>
    <w:rsid w:val="007365E3"/>
    <w:rsid w:val="007368ED"/>
    <w:rsid w:val="007374AE"/>
    <w:rsid w:val="007374CF"/>
    <w:rsid w:val="00742058"/>
    <w:rsid w:val="00743EDF"/>
    <w:rsid w:val="00746946"/>
    <w:rsid w:val="00747C89"/>
    <w:rsid w:val="00750FB1"/>
    <w:rsid w:val="00753419"/>
    <w:rsid w:val="00761208"/>
    <w:rsid w:val="007641CF"/>
    <w:rsid w:val="00764E6D"/>
    <w:rsid w:val="00767B72"/>
    <w:rsid w:val="007727D1"/>
    <w:rsid w:val="00774EF3"/>
    <w:rsid w:val="00776226"/>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1E96"/>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63B"/>
    <w:rsid w:val="00845F99"/>
    <w:rsid w:val="008473A4"/>
    <w:rsid w:val="0085135C"/>
    <w:rsid w:val="00851737"/>
    <w:rsid w:val="0085587A"/>
    <w:rsid w:val="00856856"/>
    <w:rsid w:val="00856A25"/>
    <w:rsid w:val="00856B18"/>
    <w:rsid w:val="00856DCA"/>
    <w:rsid w:val="00857C8D"/>
    <w:rsid w:val="00862605"/>
    <w:rsid w:val="00862608"/>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D7681"/>
    <w:rsid w:val="008E45ED"/>
    <w:rsid w:val="008E607E"/>
    <w:rsid w:val="008F2939"/>
    <w:rsid w:val="008F3842"/>
    <w:rsid w:val="008F637B"/>
    <w:rsid w:val="008F63EE"/>
    <w:rsid w:val="00901208"/>
    <w:rsid w:val="009025F1"/>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0CAE"/>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5E0D"/>
    <w:rsid w:val="009E6B65"/>
    <w:rsid w:val="009F19E6"/>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700D"/>
    <w:rsid w:val="00A30259"/>
    <w:rsid w:val="00A31DD4"/>
    <w:rsid w:val="00A356F4"/>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44C"/>
    <w:rsid w:val="00AF338C"/>
    <w:rsid w:val="00AF36DF"/>
    <w:rsid w:val="00AF3EF0"/>
    <w:rsid w:val="00AF4F0E"/>
    <w:rsid w:val="00AF52CD"/>
    <w:rsid w:val="00B00D9A"/>
    <w:rsid w:val="00B07175"/>
    <w:rsid w:val="00B07428"/>
    <w:rsid w:val="00B07BBE"/>
    <w:rsid w:val="00B10032"/>
    <w:rsid w:val="00B10FDF"/>
    <w:rsid w:val="00B13A99"/>
    <w:rsid w:val="00B13ED5"/>
    <w:rsid w:val="00B15E53"/>
    <w:rsid w:val="00B16F52"/>
    <w:rsid w:val="00B177DA"/>
    <w:rsid w:val="00B2122E"/>
    <w:rsid w:val="00B2383F"/>
    <w:rsid w:val="00B23C2C"/>
    <w:rsid w:val="00B26936"/>
    <w:rsid w:val="00B2771A"/>
    <w:rsid w:val="00B27F9D"/>
    <w:rsid w:val="00B332CC"/>
    <w:rsid w:val="00B33F90"/>
    <w:rsid w:val="00B340F2"/>
    <w:rsid w:val="00B34FF9"/>
    <w:rsid w:val="00B3640A"/>
    <w:rsid w:val="00B37B82"/>
    <w:rsid w:val="00B40FFA"/>
    <w:rsid w:val="00B43673"/>
    <w:rsid w:val="00B43A82"/>
    <w:rsid w:val="00B444E0"/>
    <w:rsid w:val="00B447EF"/>
    <w:rsid w:val="00B45307"/>
    <w:rsid w:val="00B46518"/>
    <w:rsid w:val="00B50A23"/>
    <w:rsid w:val="00B52109"/>
    <w:rsid w:val="00B544E3"/>
    <w:rsid w:val="00B550C0"/>
    <w:rsid w:val="00B5592D"/>
    <w:rsid w:val="00B60195"/>
    <w:rsid w:val="00B625C1"/>
    <w:rsid w:val="00B651F0"/>
    <w:rsid w:val="00B6522A"/>
    <w:rsid w:val="00B70642"/>
    <w:rsid w:val="00B7242C"/>
    <w:rsid w:val="00B74363"/>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62A6"/>
    <w:rsid w:val="00E0061D"/>
    <w:rsid w:val="00E0140F"/>
    <w:rsid w:val="00E01FDF"/>
    <w:rsid w:val="00E03315"/>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B050B"/>
    <w:rsid w:val="00EB2FF6"/>
    <w:rsid w:val="00EB4A29"/>
    <w:rsid w:val="00EB6244"/>
    <w:rsid w:val="00EC2D97"/>
    <w:rsid w:val="00EC2F75"/>
    <w:rsid w:val="00EC365F"/>
    <w:rsid w:val="00EC3693"/>
    <w:rsid w:val="00EC605D"/>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60FF"/>
    <w:rsid w:val="00F1763E"/>
    <w:rsid w:val="00F22DCF"/>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90A95"/>
    <w:rsid w:val="00F92E2D"/>
    <w:rsid w:val="00F97D88"/>
    <w:rsid w:val="00FA1A37"/>
    <w:rsid w:val="00FA41F1"/>
    <w:rsid w:val="00FA52DD"/>
    <w:rsid w:val="00FA5DD1"/>
    <w:rsid w:val="00FA6266"/>
    <w:rsid w:val="00FA738C"/>
    <w:rsid w:val="00FB01AE"/>
    <w:rsid w:val="00FB10FC"/>
    <w:rsid w:val="00FB6F78"/>
    <w:rsid w:val="00FC103C"/>
    <w:rsid w:val="00FC17B5"/>
    <w:rsid w:val="00FC64C4"/>
    <w:rsid w:val="00FC6F64"/>
    <w:rsid w:val="00FD329D"/>
    <w:rsid w:val="00FD730B"/>
    <w:rsid w:val="00FE0799"/>
    <w:rsid w:val="00FE120F"/>
    <w:rsid w:val="00FE3CCD"/>
    <w:rsid w:val="00FE3E51"/>
    <w:rsid w:val="00FE4A36"/>
    <w:rsid w:val="00FE5178"/>
    <w:rsid w:val="00FE7F32"/>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4742</TotalTime>
  <Pages>3</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696</cp:revision>
  <cp:lastPrinted>2023-05-06T12:22:00Z</cp:lastPrinted>
  <dcterms:created xsi:type="dcterms:W3CDTF">2022-10-16T08:36:00Z</dcterms:created>
  <dcterms:modified xsi:type="dcterms:W3CDTF">2023-05-07T07:57:00Z</dcterms:modified>
</cp:coreProperties>
</file>