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0340D461" w:rsidR="00901208"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AD523D">
        <w:rPr>
          <w:rFonts w:cs="B Mitra" w:hint="cs"/>
          <w:b/>
          <w:bCs/>
          <w:sz w:val="32"/>
          <w:szCs w:val="32"/>
          <w:rtl/>
          <w:lang w:bidi="fa-IR"/>
        </w:rPr>
        <w:t>8</w:t>
      </w:r>
      <w:r w:rsidR="00216C59">
        <w:rPr>
          <w:rFonts w:cs="B Mitra" w:hint="cs"/>
          <w:b/>
          <w:bCs/>
          <w:sz w:val="32"/>
          <w:szCs w:val="32"/>
          <w:rtl/>
          <w:lang w:bidi="fa-IR"/>
        </w:rPr>
        <w:t>5</w:t>
      </w:r>
    </w:p>
    <w:p w14:paraId="692045A8" w14:textId="77777777" w:rsidR="001E4F74" w:rsidRPr="00652E92" w:rsidRDefault="001E4F74" w:rsidP="001E4F74">
      <w:pPr>
        <w:widowControl w:val="0"/>
        <w:bidi/>
        <w:spacing w:after="240"/>
        <w:jc w:val="center"/>
        <w:rPr>
          <w:rFonts w:cs="B Mitra"/>
          <w:b/>
          <w:bCs/>
          <w:sz w:val="32"/>
          <w:szCs w:val="32"/>
          <w:rtl/>
          <w:lang w:bidi="fa-IR"/>
        </w:rPr>
      </w:pPr>
    </w:p>
    <w:p w14:paraId="5FA2DB71" w14:textId="77777777" w:rsidR="00216C59" w:rsidRDefault="00216C59" w:rsidP="00216C59">
      <w:pPr>
        <w:widowControl w:val="0"/>
        <w:bidi/>
        <w:spacing w:after="0"/>
        <w:ind w:left="1701" w:firstLine="284"/>
        <w:jc w:val="both"/>
        <w:rPr>
          <w:rFonts w:ascii="Traditional Arabic" w:hAnsi="Traditional Arabic" w:cs="Abz-2 (Badr)"/>
          <w:b/>
          <w:bCs/>
          <w:color w:val="000000"/>
          <w:sz w:val="28"/>
          <w:szCs w:val="28"/>
          <w:rtl/>
          <w:lang w:bidi="fa-IR"/>
        </w:rPr>
      </w:pPr>
      <w:bookmarkStart w:id="0" w:name="_Hlk129681697"/>
      <w:r w:rsidRPr="00541F09">
        <w:rPr>
          <w:rFonts w:ascii="Traditional Arabic" w:hAnsi="Traditional Arabic" w:cs="Abz-2 (Badr)" w:hint="cs"/>
          <w:b/>
          <w:bCs/>
          <w:color w:val="000000"/>
          <w:sz w:val="28"/>
          <w:szCs w:val="28"/>
          <w:rtl/>
          <w:lang w:bidi="fa-IR"/>
        </w:rPr>
        <w:t>قال المحقّق الحلّي:</w:t>
      </w:r>
    </w:p>
    <w:p w14:paraId="05C96BAD" w14:textId="77777777" w:rsidR="00216C59" w:rsidRDefault="00216C59" w:rsidP="00216C59">
      <w:pPr>
        <w:widowControl w:val="0"/>
        <w:bidi/>
        <w:spacing w:after="0"/>
        <w:ind w:left="1701" w:firstLine="284"/>
        <w:jc w:val="both"/>
        <w:rPr>
          <w:rFonts w:ascii="Traditional Arabic" w:hAnsi="Traditional Arabic" w:cs="Abz-2 (Badr)"/>
          <w:b/>
          <w:bCs/>
          <w:color w:val="000000"/>
          <w:sz w:val="28"/>
          <w:szCs w:val="28"/>
          <w:rtl/>
          <w:lang w:bidi="fa-IR"/>
        </w:rPr>
      </w:pPr>
      <w:r>
        <w:rPr>
          <w:rFonts w:ascii="Traditional Arabic" w:hAnsi="Traditional Arabic" w:cs="Abz-2 (Badr)" w:hint="cs"/>
          <w:b/>
          <w:bCs/>
          <w:color w:val="000000"/>
          <w:sz w:val="28"/>
          <w:szCs w:val="28"/>
          <w:rtl/>
          <w:lang w:bidi="fa-IR"/>
        </w:rPr>
        <w:t>«</w:t>
      </w:r>
      <w:r w:rsidRPr="00541F09">
        <w:rPr>
          <w:rFonts w:ascii="Traditional Arabic" w:hAnsi="Traditional Arabic" w:cs="Abz-2 (Badr)"/>
          <w:b/>
          <w:bCs/>
          <w:color w:val="000000"/>
          <w:sz w:val="28"/>
          <w:szCs w:val="28"/>
          <w:rtl/>
          <w:lang w:bidi="fa-IR"/>
        </w:rPr>
        <w:t>الثالثة</w:t>
      </w:r>
      <w:r>
        <w:rPr>
          <w:rFonts w:ascii="Traditional Arabic" w:hAnsi="Traditional Arabic" w:cs="Abz-2 (Badr)" w:hint="cs"/>
          <w:b/>
          <w:bCs/>
          <w:color w:val="000000"/>
          <w:sz w:val="28"/>
          <w:szCs w:val="28"/>
          <w:rtl/>
          <w:lang w:bidi="fa-IR"/>
        </w:rPr>
        <w:t>:</w:t>
      </w:r>
      <w:r w:rsidRPr="00541F09">
        <w:rPr>
          <w:rFonts w:ascii="Traditional Arabic" w:hAnsi="Traditional Arabic" w:cs="Abz-2 (Badr)"/>
          <w:b/>
          <w:bCs/>
          <w:color w:val="000000"/>
          <w:sz w:val="28"/>
          <w:szCs w:val="28"/>
          <w:rtl/>
          <w:lang w:bidi="fa-IR"/>
        </w:rPr>
        <w:t xml:space="preserve"> إذا طل</w:t>
      </w:r>
      <w:r>
        <w:rPr>
          <w:rFonts w:ascii="Traditional Arabic" w:hAnsi="Traditional Arabic" w:cs="Abz-2 (Badr)" w:hint="cs"/>
          <w:b/>
          <w:bCs/>
          <w:color w:val="000000"/>
          <w:sz w:val="28"/>
          <w:szCs w:val="28"/>
          <w:rtl/>
          <w:lang w:bidi="fa-IR"/>
        </w:rPr>
        <w:t>ّ</w:t>
      </w:r>
      <w:r w:rsidRPr="00541F09">
        <w:rPr>
          <w:rFonts w:ascii="Traditional Arabic" w:hAnsi="Traditional Arabic" w:cs="Abz-2 (Badr)"/>
          <w:b/>
          <w:bCs/>
          <w:color w:val="000000"/>
          <w:sz w:val="28"/>
          <w:szCs w:val="28"/>
          <w:rtl/>
          <w:lang w:bidi="fa-IR"/>
        </w:rPr>
        <w:t>ق قبل الدخول</w:t>
      </w:r>
      <w:r>
        <w:rPr>
          <w:rFonts w:ascii="Traditional Arabic" w:hAnsi="Traditional Arabic" w:cs="Abz-2 (Badr)" w:hint="cs"/>
          <w:b/>
          <w:bCs/>
          <w:color w:val="000000"/>
          <w:sz w:val="28"/>
          <w:szCs w:val="28"/>
          <w:rtl/>
          <w:lang w:bidi="fa-IR"/>
        </w:rPr>
        <w:t>،</w:t>
      </w:r>
      <w:r w:rsidRPr="00541F09">
        <w:rPr>
          <w:rFonts w:ascii="Traditional Arabic" w:hAnsi="Traditional Arabic" w:cs="Abz-2 (Badr)"/>
          <w:b/>
          <w:bCs/>
          <w:color w:val="000000"/>
          <w:sz w:val="28"/>
          <w:szCs w:val="28"/>
          <w:rtl/>
          <w:lang w:bidi="fa-IR"/>
        </w:rPr>
        <w:t xml:space="preserve"> كان عليه نصف المهر</w:t>
      </w:r>
      <w:r>
        <w:rPr>
          <w:rFonts w:ascii="Traditional Arabic" w:hAnsi="Traditional Arabic" w:cs="Abz-2 (Badr)" w:hint="cs"/>
          <w:b/>
          <w:bCs/>
          <w:color w:val="000000"/>
          <w:sz w:val="28"/>
          <w:szCs w:val="28"/>
          <w:rtl/>
          <w:lang w:bidi="fa-IR"/>
        </w:rPr>
        <w:t>.</w:t>
      </w:r>
    </w:p>
    <w:p w14:paraId="1B34755C" w14:textId="77777777" w:rsidR="00216C59" w:rsidRPr="00541F09" w:rsidRDefault="00216C59" w:rsidP="00216C59">
      <w:pPr>
        <w:widowControl w:val="0"/>
        <w:bidi/>
        <w:spacing w:after="0"/>
        <w:ind w:left="1701" w:firstLine="284"/>
        <w:jc w:val="both"/>
        <w:rPr>
          <w:rFonts w:ascii="Traditional Arabic" w:hAnsi="Traditional Arabic" w:cs="Abz-2 (Badr)"/>
          <w:b/>
          <w:bCs/>
          <w:color w:val="000000"/>
          <w:spacing w:val="-8"/>
          <w:sz w:val="28"/>
          <w:szCs w:val="28"/>
          <w:rtl/>
          <w:lang w:bidi="fa-IR"/>
        </w:rPr>
      </w:pPr>
      <w:r w:rsidRPr="00541F09">
        <w:rPr>
          <w:rFonts w:ascii="Traditional Arabic" w:hAnsi="Traditional Arabic" w:cs="Abz-2 (Badr)"/>
          <w:b/>
          <w:bCs/>
          <w:color w:val="000000"/>
          <w:spacing w:val="-8"/>
          <w:sz w:val="28"/>
          <w:szCs w:val="28"/>
          <w:rtl/>
          <w:lang w:bidi="fa-IR"/>
        </w:rPr>
        <w:t>ولو كان دفعه استعاد نصفه إن كان باقيا</w:t>
      </w:r>
      <w:r w:rsidRPr="00541F09">
        <w:rPr>
          <w:rFonts w:ascii="Traditional Arabic" w:hAnsi="Traditional Arabic" w:cs="Abz-2 (Badr)" w:hint="cs"/>
          <w:b/>
          <w:bCs/>
          <w:color w:val="000000"/>
          <w:spacing w:val="-8"/>
          <w:sz w:val="28"/>
          <w:szCs w:val="28"/>
          <w:rtl/>
          <w:lang w:bidi="fa-IR"/>
        </w:rPr>
        <w:t>ً</w:t>
      </w:r>
      <w:r w:rsidRPr="00541F09">
        <w:rPr>
          <w:rFonts w:ascii="Traditional Arabic" w:hAnsi="Traditional Arabic" w:cs="Abz-2 (Badr)"/>
          <w:b/>
          <w:bCs/>
          <w:color w:val="000000"/>
          <w:spacing w:val="-8"/>
          <w:sz w:val="28"/>
          <w:szCs w:val="28"/>
          <w:rtl/>
          <w:lang w:bidi="fa-IR"/>
        </w:rPr>
        <w:t xml:space="preserve"> أو نصف مثله إن كان تالفا</w:t>
      </w:r>
      <w:r w:rsidRPr="00541F09">
        <w:rPr>
          <w:rFonts w:ascii="Traditional Arabic" w:hAnsi="Traditional Arabic" w:cs="Abz-2 (Badr)" w:hint="cs"/>
          <w:b/>
          <w:bCs/>
          <w:color w:val="000000"/>
          <w:spacing w:val="-8"/>
          <w:sz w:val="28"/>
          <w:szCs w:val="28"/>
          <w:rtl/>
          <w:lang w:bidi="fa-IR"/>
        </w:rPr>
        <w:t>ً.</w:t>
      </w:r>
      <w:r w:rsidRPr="00541F09">
        <w:rPr>
          <w:rFonts w:ascii="Traditional Arabic" w:hAnsi="Traditional Arabic" w:cs="Abz-2 (Badr)"/>
          <w:b/>
          <w:bCs/>
          <w:color w:val="000000"/>
          <w:spacing w:val="-8"/>
          <w:sz w:val="28"/>
          <w:szCs w:val="28"/>
          <w:rtl/>
          <w:lang w:bidi="fa-IR"/>
        </w:rPr>
        <w:t xml:space="preserve"> ولو لم يكن له مثل فنصف قيمته</w:t>
      </w:r>
      <w:r w:rsidRPr="00541F09">
        <w:rPr>
          <w:rFonts w:ascii="Traditional Arabic" w:hAnsi="Traditional Arabic" w:cs="Abz-2 (Badr)" w:hint="cs"/>
          <w:b/>
          <w:bCs/>
          <w:color w:val="000000"/>
          <w:spacing w:val="-8"/>
          <w:sz w:val="28"/>
          <w:szCs w:val="28"/>
          <w:rtl/>
          <w:lang w:bidi="fa-IR"/>
        </w:rPr>
        <w:t>.</w:t>
      </w:r>
    </w:p>
    <w:p w14:paraId="46871606" w14:textId="77777777" w:rsidR="00216C59" w:rsidRPr="00541F09" w:rsidRDefault="00216C59" w:rsidP="00216C59">
      <w:pPr>
        <w:widowControl w:val="0"/>
        <w:bidi/>
        <w:spacing w:after="360"/>
        <w:ind w:left="1701" w:firstLine="284"/>
        <w:jc w:val="both"/>
        <w:rPr>
          <w:rFonts w:ascii="Noor_Nazli" w:eastAsia="Times New Roman" w:hAnsi="Noor_Nazli" w:cs="Times New Roman"/>
          <w:sz w:val="36"/>
          <w:szCs w:val="36"/>
          <w:rtl/>
          <w:lang w:bidi="fa-IR"/>
        </w:rPr>
      </w:pPr>
      <w:r w:rsidRPr="00541F09">
        <w:rPr>
          <w:rFonts w:ascii="Traditional Arabic" w:hAnsi="Traditional Arabic" w:cs="Abz-2 (Badr)"/>
          <w:b/>
          <w:bCs/>
          <w:color w:val="000000"/>
          <w:sz w:val="28"/>
          <w:szCs w:val="28"/>
          <w:rtl/>
          <w:lang w:bidi="fa-IR"/>
        </w:rPr>
        <w:t>ولو اختلفت قيمته في وقت العقد ووقت القبض</w:t>
      </w:r>
      <w:r>
        <w:rPr>
          <w:rFonts w:ascii="Traditional Arabic" w:hAnsi="Traditional Arabic" w:cs="Abz-2 (Badr)" w:hint="cs"/>
          <w:b/>
          <w:bCs/>
          <w:color w:val="000000"/>
          <w:sz w:val="28"/>
          <w:szCs w:val="28"/>
          <w:rtl/>
          <w:lang w:bidi="fa-IR"/>
        </w:rPr>
        <w:t>،</w:t>
      </w:r>
      <w:r w:rsidRPr="00541F09">
        <w:rPr>
          <w:rFonts w:ascii="Traditional Arabic" w:hAnsi="Traditional Arabic" w:cs="Abz-2 (Badr)"/>
          <w:b/>
          <w:bCs/>
          <w:color w:val="000000"/>
          <w:sz w:val="28"/>
          <w:szCs w:val="28"/>
          <w:rtl/>
          <w:lang w:bidi="fa-IR"/>
        </w:rPr>
        <w:t xml:space="preserve"> لزمها أقل</w:t>
      </w:r>
      <w:r>
        <w:rPr>
          <w:rFonts w:ascii="Traditional Arabic" w:hAnsi="Traditional Arabic" w:cs="Abz-2 (Badr)" w:hint="cs"/>
          <w:b/>
          <w:bCs/>
          <w:color w:val="000000"/>
          <w:sz w:val="28"/>
          <w:szCs w:val="28"/>
          <w:rtl/>
          <w:lang w:bidi="fa-IR"/>
        </w:rPr>
        <w:t>ّ</w:t>
      </w:r>
      <w:r w:rsidRPr="00541F09">
        <w:rPr>
          <w:rFonts w:ascii="Traditional Arabic" w:hAnsi="Traditional Arabic" w:cs="Abz-2 (Badr)"/>
          <w:b/>
          <w:bCs/>
          <w:color w:val="000000"/>
          <w:sz w:val="28"/>
          <w:szCs w:val="28"/>
          <w:rtl/>
          <w:lang w:bidi="fa-IR"/>
        </w:rPr>
        <w:t xml:space="preserve"> الأمرين</w:t>
      </w:r>
      <w:r>
        <w:rPr>
          <w:rFonts w:ascii="Traditional Arabic" w:hAnsi="Traditional Arabic" w:cs="Abz-2 (Badr)" w:hint="cs"/>
          <w:b/>
          <w:bCs/>
          <w:color w:val="000000"/>
          <w:sz w:val="28"/>
          <w:szCs w:val="28"/>
          <w:rtl/>
          <w:lang w:bidi="fa-IR"/>
        </w:rPr>
        <w:t>.</w:t>
      </w:r>
      <w:r w:rsidRPr="00541F09">
        <w:rPr>
          <w:rFonts w:ascii="Traditional Arabic" w:hAnsi="Traditional Arabic" w:cs="Abz-2 (Badr)"/>
          <w:b/>
          <w:bCs/>
          <w:color w:val="000000"/>
          <w:sz w:val="28"/>
          <w:szCs w:val="28"/>
          <w:rtl/>
          <w:lang w:bidi="fa-IR"/>
        </w:rPr>
        <w:t xml:space="preserve"> ولو نقصت عينه أو صفته </w:t>
      </w:r>
      <w:r>
        <w:rPr>
          <w:rFonts w:ascii="Traditional Arabic" w:hAnsi="Traditional Arabic" w:cs="Abz-2 (Badr)" w:hint="cs"/>
          <w:b/>
          <w:bCs/>
          <w:color w:val="000000"/>
          <w:sz w:val="28"/>
          <w:szCs w:val="28"/>
          <w:rtl/>
          <w:lang w:bidi="fa-IR"/>
        </w:rPr>
        <w:t xml:space="preserve">ـ </w:t>
      </w:r>
      <w:r w:rsidRPr="00541F09">
        <w:rPr>
          <w:rFonts w:ascii="Traditional Arabic" w:hAnsi="Traditional Arabic" w:cs="Abz-2 (Badr)"/>
          <w:b/>
          <w:bCs/>
          <w:color w:val="000000"/>
          <w:sz w:val="28"/>
          <w:szCs w:val="28"/>
          <w:rtl/>
          <w:lang w:bidi="fa-IR"/>
        </w:rPr>
        <w:t>مثل عور الداب</w:t>
      </w:r>
      <w:r>
        <w:rPr>
          <w:rFonts w:ascii="Traditional Arabic" w:hAnsi="Traditional Arabic" w:cs="Abz-2 (Badr)" w:hint="cs"/>
          <w:b/>
          <w:bCs/>
          <w:color w:val="000000"/>
          <w:sz w:val="28"/>
          <w:szCs w:val="28"/>
          <w:rtl/>
          <w:lang w:bidi="fa-IR"/>
        </w:rPr>
        <w:t>ّ</w:t>
      </w:r>
      <w:r w:rsidRPr="00541F09">
        <w:rPr>
          <w:rFonts w:ascii="Traditional Arabic" w:hAnsi="Traditional Arabic" w:cs="Abz-2 (Badr)"/>
          <w:b/>
          <w:bCs/>
          <w:color w:val="000000"/>
          <w:sz w:val="28"/>
          <w:szCs w:val="28"/>
          <w:rtl/>
          <w:lang w:bidi="fa-IR"/>
        </w:rPr>
        <w:t>ة أو نسيان الصنعة</w:t>
      </w:r>
      <w:r>
        <w:rPr>
          <w:rFonts w:ascii="Traditional Arabic" w:hAnsi="Traditional Arabic" w:cs="Abz-2 (Badr)" w:hint="cs"/>
          <w:b/>
          <w:bCs/>
          <w:color w:val="000000"/>
          <w:sz w:val="28"/>
          <w:szCs w:val="28"/>
          <w:rtl/>
          <w:lang w:bidi="fa-IR"/>
        </w:rPr>
        <w:t xml:space="preserve"> ـ</w:t>
      </w:r>
      <w:r w:rsidRPr="00541F09">
        <w:rPr>
          <w:rFonts w:ascii="Traditional Arabic" w:hAnsi="Traditional Arabic" w:cs="Abz-2 (Badr)"/>
          <w:b/>
          <w:bCs/>
          <w:color w:val="000000"/>
          <w:sz w:val="28"/>
          <w:szCs w:val="28"/>
          <w:rtl/>
          <w:lang w:bidi="fa-IR"/>
        </w:rPr>
        <w:t xml:space="preserve"> قيل</w:t>
      </w:r>
      <w:r>
        <w:rPr>
          <w:rFonts w:ascii="Traditional Arabic" w:hAnsi="Traditional Arabic" w:cs="Abz-2 (Badr)" w:hint="cs"/>
          <w:b/>
          <w:bCs/>
          <w:color w:val="000000"/>
          <w:sz w:val="28"/>
          <w:szCs w:val="28"/>
          <w:rtl/>
          <w:lang w:bidi="fa-IR"/>
        </w:rPr>
        <w:t>:</w:t>
      </w:r>
      <w:r w:rsidRPr="00541F09">
        <w:rPr>
          <w:rFonts w:ascii="Traditional Arabic" w:hAnsi="Traditional Arabic" w:cs="Abz-2 (Badr)"/>
          <w:b/>
          <w:bCs/>
          <w:color w:val="000000"/>
          <w:sz w:val="28"/>
          <w:szCs w:val="28"/>
          <w:rtl/>
          <w:lang w:bidi="fa-IR"/>
        </w:rPr>
        <w:t xml:space="preserve"> كان له نصف القيمة سليما</w:t>
      </w:r>
      <w:r>
        <w:rPr>
          <w:rFonts w:ascii="Traditional Arabic" w:hAnsi="Traditional Arabic" w:cs="Abz-2 (Badr)" w:hint="cs"/>
          <w:b/>
          <w:bCs/>
          <w:color w:val="000000"/>
          <w:sz w:val="28"/>
          <w:szCs w:val="28"/>
          <w:rtl/>
          <w:lang w:bidi="fa-IR"/>
        </w:rPr>
        <w:t>ً</w:t>
      </w:r>
      <w:r w:rsidRPr="00541F09">
        <w:rPr>
          <w:rFonts w:ascii="Traditional Arabic" w:hAnsi="Traditional Arabic" w:cs="Abz-2 (Badr)"/>
          <w:b/>
          <w:bCs/>
          <w:color w:val="000000"/>
          <w:sz w:val="28"/>
          <w:szCs w:val="28"/>
          <w:rtl/>
          <w:lang w:bidi="fa-IR"/>
        </w:rPr>
        <w:t xml:space="preserve"> ولا يجبر على أخذ نصف العين</w:t>
      </w:r>
      <w:r>
        <w:rPr>
          <w:rFonts w:ascii="Traditional Arabic" w:hAnsi="Traditional Arabic" w:cs="Abz-2 (Badr)" w:hint="cs"/>
          <w:b/>
          <w:bCs/>
          <w:color w:val="000000"/>
          <w:sz w:val="28"/>
          <w:szCs w:val="28"/>
          <w:rtl/>
          <w:lang w:bidi="fa-IR"/>
        </w:rPr>
        <w:t>؛</w:t>
      </w:r>
      <w:r w:rsidRPr="00541F09">
        <w:rPr>
          <w:rFonts w:ascii="Traditional Arabic" w:hAnsi="Traditional Arabic" w:cs="Abz-2 (Badr)"/>
          <w:b/>
          <w:bCs/>
          <w:color w:val="000000"/>
          <w:sz w:val="28"/>
          <w:szCs w:val="28"/>
          <w:rtl/>
          <w:lang w:bidi="fa-IR"/>
        </w:rPr>
        <w:t xml:space="preserve"> وفيه تردد.</w:t>
      </w:r>
      <w:r>
        <w:rPr>
          <w:rFonts w:ascii="Traditional Arabic" w:hAnsi="Traditional Arabic" w:cs="Abz-2 (Badr)" w:hint="cs"/>
          <w:b/>
          <w:bCs/>
          <w:color w:val="000000"/>
          <w:sz w:val="28"/>
          <w:szCs w:val="28"/>
          <w:rtl/>
          <w:lang w:bidi="fa-IR"/>
        </w:rPr>
        <w:t>»</w:t>
      </w:r>
      <w:r w:rsidRPr="00BD2429">
        <w:rPr>
          <w:rStyle w:val="FootnoteReference"/>
          <w:rFonts w:cs="Abz-2 (Badr)"/>
          <w:color w:val="000000" w:themeColor="text1"/>
          <w:sz w:val="28"/>
          <w:szCs w:val="28"/>
          <w:rtl/>
          <w:lang w:bidi="ar"/>
        </w:rPr>
        <w:footnoteReference w:id="1"/>
      </w:r>
    </w:p>
    <w:p w14:paraId="4764C895" w14:textId="77777777" w:rsidR="00216C59" w:rsidRDefault="00216C59" w:rsidP="00216C59">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فرع اول: ملکيت زوجه بر نصف مهر با طلاق قبل از دخول</w:t>
      </w:r>
    </w:p>
    <w:p w14:paraId="006FE542" w14:textId="77777777" w:rsidR="00216C59" w:rsidRDefault="00216C59" w:rsidP="00216C59">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اشکالی وجود ندارد که اگر زوج زوجه را قبل از دخول طلاق بدهد، زوجه فقط مالک نصف مهر المسمّی خواهد بود. دليل اصلی اين مطلب نيز آيه شريفه است: </w:t>
      </w:r>
      <w:r w:rsidRPr="00541F09">
        <w:rPr>
          <w:rFonts w:ascii="me_quran" w:hAnsi="me_quran" w:cs="QuranTaha" w:hint="cs"/>
          <w:color w:val="000000" w:themeColor="text1"/>
          <w:sz w:val="26"/>
          <w:szCs w:val="26"/>
          <w:rtl/>
        </w:rPr>
        <w:t>«</w:t>
      </w:r>
      <w:r w:rsidRPr="00541F09">
        <w:rPr>
          <w:rFonts w:ascii="me_quran" w:hAnsi="me_quran" w:cs="QuranTaha"/>
          <w:color w:val="000000" w:themeColor="text1"/>
          <w:sz w:val="26"/>
          <w:szCs w:val="26"/>
          <w:rtl/>
        </w:rPr>
        <w:t>وَإِنْ طَلَّقْتُمُوهُنَّ مِنْ قَبْلِ أَنْ تَمَسُّوهُنَّ وَقَدْ فَرَضْتُمْ لَهُنَّ فَرِيضَةً فَنِصْفُ مَا فَرَضْتُمْ إِلَّا أَنْ يَعْفُونَ أَوْ يَعْفُوَ الَّذِي بِيَدِهِ عُقْدَةُ النِّكَاحِ</w:t>
      </w:r>
      <w:r>
        <w:rPr>
          <w:rFonts w:ascii="me_quran" w:hAnsi="me_quran" w:cs="QuranTaha" w:hint="cs"/>
          <w:color w:val="000000" w:themeColor="text1"/>
          <w:sz w:val="26"/>
          <w:szCs w:val="26"/>
          <w:rtl/>
        </w:rPr>
        <w:t>»</w:t>
      </w:r>
      <w:r w:rsidRPr="00BD2429">
        <w:rPr>
          <w:rStyle w:val="FootnoteReference"/>
          <w:rFonts w:cs="Abz-2 (Badr)"/>
          <w:color w:val="000000" w:themeColor="text1"/>
          <w:sz w:val="28"/>
          <w:szCs w:val="28"/>
          <w:rtl/>
          <w:lang w:bidi="ar"/>
        </w:rPr>
        <w:footnoteReference w:id="2"/>
      </w:r>
      <w:r w:rsidRPr="00541F09">
        <w:rPr>
          <w:rFonts w:ascii="Traditional Arabic" w:hAnsi="Traditional Arabic" w:cs="Abz-2 (Badr)" w:hint="cs"/>
          <w:color w:val="000000"/>
          <w:sz w:val="28"/>
          <w:szCs w:val="28"/>
          <w:rtl/>
          <w:lang w:bidi="fa-IR"/>
        </w:rPr>
        <w:t>.</w:t>
      </w:r>
    </w:p>
    <w:p w14:paraId="5FBAC262" w14:textId="4B95454D" w:rsidR="00216C59" w:rsidRPr="001B698B" w:rsidRDefault="00216C59" w:rsidP="00216C59">
      <w:pPr>
        <w:widowControl w:val="0"/>
        <w:bidi/>
        <w:spacing w:after="0" w:line="257" w:lineRule="auto"/>
        <w:ind w:firstLine="284"/>
        <w:jc w:val="both"/>
        <w:rPr>
          <w:rFonts w:ascii="Traditional Arabic" w:hAnsi="Traditional Arabic" w:cs="Abz-2 (Badr)"/>
          <w:color w:val="000000"/>
          <w:sz w:val="28"/>
          <w:szCs w:val="28"/>
          <w:rtl/>
          <w:lang w:bidi="fa-IR"/>
        </w:rPr>
      </w:pPr>
      <w:r w:rsidRPr="001B698B">
        <w:rPr>
          <w:rFonts w:ascii="Traditional Arabic" w:hAnsi="Traditional Arabic" w:cs="Abz-2 (Badr)" w:hint="cs"/>
          <w:color w:val="000000"/>
          <w:sz w:val="28"/>
          <w:szCs w:val="28"/>
          <w:rtl/>
          <w:lang w:bidi="fa-IR"/>
        </w:rPr>
        <w:t>اما در خصوص دلالت آيه شريفه</w:t>
      </w:r>
      <w:r w:rsidR="0043340D">
        <w:rPr>
          <w:rFonts w:ascii="Traditional Arabic" w:hAnsi="Traditional Arabic" w:cs="Abz-2 (Badr)" w:hint="cs"/>
          <w:color w:val="000000"/>
          <w:sz w:val="28"/>
          <w:szCs w:val="28"/>
          <w:rtl/>
          <w:lang w:bidi="fa-IR"/>
        </w:rPr>
        <w:t xml:space="preserve"> در خصوص مکليت زوجه بر نصف مهر در صورت طلاق قبل از دخول، مفسرين نکاتی را ذکر کرده</w:t>
      </w:r>
      <w:r w:rsidR="0043340D">
        <w:rPr>
          <w:rFonts w:ascii="Traditional Arabic" w:hAnsi="Traditional Arabic" w:cs="Abz-2 (Badr)"/>
          <w:color w:val="000000"/>
          <w:sz w:val="28"/>
          <w:szCs w:val="28"/>
          <w:rtl/>
          <w:lang w:bidi="fa-IR"/>
        </w:rPr>
        <w:softHyphen/>
      </w:r>
      <w:r w:rsidR="0043340D">
        <w:rPr>
          <w:rFonts w:ascii="Traditional Arabic" w:hAnsi="Traditional Arabic" w:cs="Abz-2 (Badr)" w:hint="cs"/>
          <w:color w:val="000000"/>
          <w:sz w:val="28"/>
          <w:szCs w:val="28"/>
          <w:rtl/>
          <w:lang w:bidi="fa-IR"/>
        </w:rPr>
        <w:t>اند</w:t>
      </w:r>
      <w:r w:rsidRPr="001B698B">
        <w:rPr>
          <w:rFonts w:ascii="Traditional Arabic" w:hAnsi="Traditional Arabic" w:cs="Abz-2 (Badr)" w:hint="cs"/>
          <w:color w:val="000000"/>
          <w:sz w:val="28"/>
          <w:szCs w:val="28"/>
          <w:rtl/>
          <w:lang w:bidi="fa-IR"/>
        </w:rPr>
        <w:t>:</w:t>
      </w:r>
    </w:p>
    <w:p w14:paraId="1AC0064B" w14:textId="38907603" w:rsidR="00216C59" w:rsidRDefault="00216C59" w:rsidP="00216C59">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قال فخرالدين الرازي: «</w:t>
      </w:r>
      <w:r w:rsidRPr="001B698B">
        <w:rPr>
          <w:rFonts w:ascii="Traditional Arabic" w:hAnsi="Traditional Arabic" w:cs="Abz-2 (Badr)" w:hint="cs"/>
          <w:color w:val="000000"/>
          <w:sz w:val="28"/>
          <w:szCs w:val="28"/>
          <w:rtl/>
          <w:lang w:bidi="fa-IR"/>
        </w:rPr>
        <w:t xml:space="preserve">قوله: </w:t>
      </w:r>
      <w:r w:rsidRPr="001B698B">
        <w:rPr>
          <w:rFonts w:ascii="me_quran" w:hAnsi="me_quran" w:cs="QuranTaha" w:hint="cs"/>
          <w:color w:val="000000" w:themeColor="text1"/>
          <w:sz w:val="26"/>
          <w:szCs w:val="26"/>
          <w:rtl/>
        </w:rPr>
        <w:t>«</w:t>
      </w:r>
      <w:r w:rsidRPr="00541F09">
        <w:rPr>
          <w:rFonts w:ascii="me_quran" w:hAnsi="me_quran" w:cs="QuranTaha"/>
          <w:color w:val="000000" w:themeColor="text1"/>
          <w:sz w:val="26"/>
          <w:szCs w:val="26"/>
          <w:rtl/>
        </w:rPr>
        <w:t>فَنِصْفُ مَا فَرَضْتُمْ</w:t>
      </w:r>
      <w:r>
        <w:rPr>
          <w:rFonts w:ascii="me_quran" w:hAnsi="me_quran" w:cs="QuranTaha" w:hint="cs"/>
          <w:color w:val="000000" w:themeColor="text1"/>
          <w:sz w:val="26"/>
          <w:szCs w:val="26"/>
          <w:rtl/>
        </w:rPr>
        <w:t>»</w:t>
      </w:r>
      <w:r w:rsidRPr="00541F09">
        <w:rPr>
          <w:rFonts w:ascii="me_quran" w:hAnsi="me_quran" w:cs="QuranTaha"/>
          <w:color w:val="000000" w:themeColor="text1"/>
          <w:sz w:val="26"/>
          <w:szCs w:val="26"/>
          <w:rtl/>
        </w:rPr>
        <w:t xml:space="preserve"> </w:t>
      </w:r>
      <w:r w:rsidRPr="001B698B">
        <w:rPr>
          <w:rFonts w:ascii="Traditional Arabic" w:hAnsi="Traditional Arabic" w:cs="Abz-2 (Badr)" w:hint="cs"/>
          <w:color w:val="000000"/>
          <w:sz w:val="28"/>
          <w:szCs w:val="28"/>
          <w:rtl/>
          <w:lang w:bidi="fa-IR"/>
        </w:rPr>
        <w:t>ليس كلاما</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تام</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ا</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بل لابد</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من إضمار آخر ليتم</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الكلام، فأم</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ا أن يضمر</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w:t>
      </w:r>
      <w:r w:rsidRPr="001B698B">
        <w:rPr>
          <w:rFonts w:ascii="me_quran" w:hAnsi="me_quran" w:cs="QuranTaha" w:hint="cs"/>
          <w:color w:val="000000" w:themeColor="text1"/>
          <w:sz w:val="26"/>
          <w:szCs w:val="26"/>
          <w:rtl/>
        </w:rPr>
        <w:t>«</w:t>
      </w:r>
      <w:r w:rsidRPr="00541F09">
        <w:rPr>
          <w:rFonts w:ascii="me_quran" w:hAnsi="me_quran" w:cs="QuranTaha"/>
          <w:color w:val="000000" w:themeColor="text1"/>
          <w:sz w:val="26"/>
          <w:szCs w:val="26"/>
          <w:rtl/>
        </w:rPr>
        <w:t>فَنِصْفُ مَا فَرَضْتُمْ</w:t>
      </w:r>
      <w:r>
        <w:rPr>
          <w:rFonts w:ascii="me_quran" w:hAnsi="me_quran" w:cs="QuranTaha" w:hint="cs"/>
          <w:color w:val="000000" w:themeColor="text1"/>
          <w:sz w:val="26"/>
          <w:szCs w:val="26"/>
          <w:rtl/>
        </w:rPr>
        <w:t>»</w:t>
      </w:r>
      <w:r w:rsidRPr="001B698B">
        <w:rPr>
          <w:rFonts w:ascii="Traditional Arabic" w:hAnsi="Traditional Arabic" w:cs="Abz-2 (Badr)" w:hint="cs"/>
          <w:color w:val="000000"/>
          <w:sz w:val="28"/>
          <w:szCs w:val="28"/>
          <w:rtl/>
          <w:lang w:bidi="fa-IR"/>
        </w:rPr>
        <w:t xml:space="preserve">‏ ساقط، أو يضمر </w:t>
      </w:r>
      <w:r w:rsidRPr="001B698B">
        <w:rPr>
          <w:rFonts w:ascii="me_quran" w:hAnsi="me_quran" w:cs="QuranTaha" w:hint="cs"/>
          <w:color w:val="000000" w:themeColor="text1"/>
          <w:sz w:val="26"/>
          <w:szCs w:val="26"/>
          <w:rtl/>
        </w:rPr>
        <w:t>«</w:t>
      </w:r>
      <w:r w:rsidRPr="00541F09">
        <w:rPr>
          <w:rFonts w:ascii="me_quran" w:hAnsi="me_quran" w:cs="QuranTaha"/>
          <w:color w:val="000000" w:themeColor="text1"/>
          <w:sz w:val="26"/>
          <w:szCs w:val="26"/>
          <w:rtl/>
        </w:rPr>
        <w:t>فَنِصْفُ مَا فَرَضْتُمْ</w:t>
      </w:r>
      <w:r>
        <w:rPr>
          <w:rFonts w:ascii="me_quran" w:hAnsi="me_quran" w:cs="QuranTaha" w:hint="cs"/>
          <w:color w:val="000000" w:themeColor="text1"/>
          <w:sz w:val="26"/>
          <w:szCs w:val="26"/>
          <w:rtl/>
        </w:rPr>
        <w:t>»</w:t>
      </w:r>
      <w:r w:rsidRPr="001B698B">
        <w:rPr>
          <w:rFonts w:ascii="Traditional Arabic" w:hAnsi="Traditional Arabic" w:cs="Abz-2 (Badr)" w:hint="cs"/>
          <w:color w:val="000000"/>
          <w:sz w:val="28"/>
          <w:szCs w:val="28"/>
          <w:rtl/>
          <w:lang w:bidi="fa-IR"/>
        </w:rPr>
        <w:t>‏ ثابت</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والأو</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ل هو المقصود والثاني مرجوح لوجوه</w:t>
      </w:r>
      <w:r>
        <w:rPr>
          <w:rFonts w:ascii="Traditional Arabic" w:hAnsi="Traditional Arabic" w:cs="Abz-2 (Badr)" w:hint="cs"/>
          <w:color w:val="000000"/>
          <w:sz w:val="28"/>
          <w:szCs w:val="28"/>
          <w:rtl/>
          <w:lang w:bidi="fa-IR"/>
        </w:rPr>
        <w:t>:</w:t>
      </w:r>
    </w:p>
    <w:p w14:paraId="53BE1E45" w14:textId="77777777" w:rsidR="00216C59" w:rsidRDefault="00216C59" w:rsidP="00216C59">
      <w:pPr>
        <w:widowControl w:val="0"/>
        <w:bidi/>
        <w:spacing w:after="0" w:line="257" w:lineRule="auto"/>
        <w:ind w:firstLine="284"/>
        <w:jc w:val="both"/>
        <w:rPr>
          <w:rFonts w:ascii="Traditional Arabic" w:hAnsi="Traditional Arabic" w:cs="Abz-2 (Badr)"/>
          <w:color w:val="000000"/>
          <w:sz w:val="28"/>
          <w:szCs w:val="28"/>
          <w:rtl/>
          <w:lang w:bidi="fa-IR"/>
        </w:rPr>
      </w:pPr>
      <w:r w:rsidRPr="001B698B">
        <w:rPr>
          <w:rFonts w:ascii="Traditional Arabic" w:hAnsi="Traditional Arabic" w:cs="Abz-2 (Badr)" w:hint="cs"/>
          <w:color w:val="000000"/>
          <w:sz w:val="28"/>
          <w:szCs w:val="28"/>
          <w:rtl/>
          <w:lang w:bidi="fa-IR"/>
        </w:rPr>
        <w:t>أحدها: أن</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المعل</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ق على الشي‏ء بكلمة </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إن</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عدم ذلك الشي‏ء ظاهرا</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فلو حملناه على الوجوب تركنا العمل بقضي</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ة التعليق، لأن</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ه غير منفي</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قبله، أم</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ا لو حملناه على السقوط عملنا بقضي</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ة التعليق، لأن</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ه منفي</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قبله</w:t>
      </w:r>
      <w:r>
        <w:rPr>
          <w:rFonts w:ascii="Traditional Arabic" w:hAnsi="Traditional Arabic" w:cs="Abz-2 (Badr)" w:hint="cs"/>
          <w:color w:val="000000"/>
          <w:sz w:val="28"/>
          <w:szCs w:val="28"/>
          <w:rtl/>
          <w:lang w:bidi="fa-IR"/>
        </w:rPr>
        <w:t>.</w:t>
      </w:r>
    </w:p>
    <w:p w14:paraId="3F9C31A8" w14:textId="77777777" w:rsidR="00216C59" w:rsidRDefault="00216C59" w:rsidP="00216C59">
      <w:pPr>
        <w:widowControl w:val="0"/>
        <w:bidi/>
        <w:spacing w:after="0" w:line="257" w:lineRule="auto"/>
        <w:ind w:firstLine="284"/>
        <w:jc w:val="both"/>
        <w:rPr>
          <w:rFonts w:ascii="Traditional Arabic" w:hAnsi="Traditional Arabic" w:cs="Abz-2 (Badr)"/>
          <w:color w:val="000000"/>
          <w:sz w:val="28"/>
          <w:szCs w:val="28"/>
          <w:rtl/>
          <w:lang w:bidi="fa-IR"/>
        </w:rPr>
      </w:pPr>
      <w:r w:rsidRPr="001B698B">
        <w:rPr>
          <w:rFonts w:ascii="Traditional Arabic" w:hAnsi="Traditional Arabic" w:cs="Abz-2 (Badr)" w:hint="cs"/>
          <w:color w:val="000000"/>
          <w:sz w:val="28"/>
          <w:szCs w:val="28"/>
          <w:rtl/>
          <w:lang w:bidi="fa-IR"/>
        </w:rPr>
        <w:t>وثانيها: أن</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قوله تعالى: </w:t>
      </w:r>
      <w:r w:rsidRPr="001B698B">
        <w:rPr>
          <w:rFonts w:ascii="me_quran" w:hAnsi="me_quran" w:cs="QuranTaha" w:hint="cs"/>
          <w:color w:val="000000" w:themeColor="text1"/>
          <w:sz w:val="26"/>
          <w:szCs w:val="26"/>
          <w:rtl/>
        </w:rPr>
        <w:t>«</w:t>
      </w:r>
      <w:r w:rsidRPr="00541F09">
        <w:rPr>
          <w:rFonts w:ascii="me_quran" w:hAnsi="me_quran" w:cs="QuranTaha"/>
          <w:color w:val="000000" w:themeColor="text1"/>
          <w:sz w:val="26"/>
          <w:szCs w:val="26"/>
          <w:rtl/>
        </w:rPr>
        <w:t>وَقَدْ فَرَضْتُمْ لَهُنَّ فَرِيضَةً</w:t>
      </w:r>
      <w:r>
        <w:rPr>
          <w:rFonts w:ascii="me_quran" w:hAnsi="me_quran" w:cs="QuranTaha" w:hint="cs"/>
          <w:color w:val="000000" w:themeColor="text1"/>
          <w:sz w:val="26"/>
          <w:szCs w:val="26"/>
          <w:rtl/>
        </w:rPr>
        <w:t xml:space="preserve">» </w:t>
      </w:r>
      <w:r w:rsidRPr="001B698B">
        <w:rPr>
          <w:rFonts w:ascii="Traditional Arabic" w:hAnsi="Traditional Arabic" w:cs="Abz-2 (Badr)" w:hint="cs"/>
          <w:color w:val="000000"/>
          <w:sz w:val="28"/>
          <w:szCs w:val="28"/>
          <w:rtl/>
          <w:lang w:bidi="fa-IR"/>
        </w:rPr>
        <w:t>يقتضي وجوب كل</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المهر عليه، لأن</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ه لم</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ا التزم لزمه الكل</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لقوله تعالى:</w:t>
      </w:r>
      <w:r>
        <w:rPr>
          <w:rFonts w:ascii="Traditional Arabic" w:hAnsi="Traditional Arabic" w:cs="Abz-2 (Badr)" w:hint="cs"/>
          <w:color w:val="000000"/>
          <w:sz w:val="28"/>
          <w:szCs w:val="28"/>
          <w:rtl/>
          <w:lang w:bidi="fa-IR"/>
        </w:rPr>
        <w:t xml:space="preserve"> </w:t>
      </w:r>
      <w:r w:rsidRPr="0059185B">
        <w:rPr>
          <w:rFonts w:ascii="me_quran" w:hAnsi="me_quran" w:cs="QuranTaha" w:hint="cs"/>
          <w:color w:val="000000" w:themeColor="text1"/>
          <w:sz w:val="26"/>
          <w:szCs w:val="26"/>
          <w:rtl/>
        </w:rPr>
        <w:t>«</w:t>
      </w:r>
      <w:r w:rsidRPr="001B698B">
        <w:rPr>
          <w:rFonts w:ascii="me_quran" w:hAnsi="me_quran" w:cs="QuranTaha" w:hint="cs"/>
          <w:color w:val="000000" w:themeColor="text1"/>
          <w:sz w:val="26"/>
          <w:szCs w:val="26"/>
          <w:rtl/>
        </w:rPr>
        <w:t>أَوْفُوا بِالْعُقُودِ</w:t>
      </w:r>
      <w:r>
        <w:rPr>
          <w:rFonts w:ascii="me_quran" w:hAnsi="me_quran" w:cs="QuranTaha" w:hint="cs"/>
          <w:color w:val="000000" w:themeColor="text1"/>
          <w:sz w:val="26"/>
          <w:szCs w:val="26"/>
          <w:rtl/>
        </w:rPr>
        <w:t>»</w:t>
      </w:r>
      <w:r w:rsidRPr="00BD2429">
        <w:rPr>
          <w:rStyle w:val="FootnoteReference"/>
          <w:rFonts w:cs="Abz-2 (Badr)"/>
          <w:color w:val="000000" w:themeColor="text1"/>
          <w:sz w:val="28"/>
          <w:szCs w:val="28"/>
          <w:rtl/>
          <w:lang w:bidi="ar"/>
        </w:rPr>
        <w:footnoteReference w:id="3"/>
      </w:r>
      <w:r>
        <w:rPr>
          <w:rFonts w:ascii="me_quran" w:hAnsi="me_quran" w:cs="QuranTaha" w:hint="cs"/>
          <w:color w:val="000000" w:themeColor="text1"/>
          <w:sz w:val="26"/>
          <w:szCs w:val="26"/>
          <w:rtl/>
        </w:rPr>
        <w:t>،</w:t>
      </w:r>
      <w:r w:rsidRPr="001B698B">
        <w:rPr>
          <w:rFonts w:ascii="Traditional Arabic" w:hAnsi="Traditional Arabic" w:cs="Abz-2 (Badr)" w:hint="cs"/>
          <w:color w:val="000000"/>
          <w:sz w:val="28"/>
          <w:szCs w:val="28"/>
          <w:rtl/>
          <w:lang w:bidi="fa-IR"/>
        </w:rPr>
        <w:t xml:space="preserve"> فلم تكن الحاجة إلى بيان ثبوت النصف قائمة</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لأن</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المقتض</w:t>
      </w:r>
      <w:r>
        <w:rPr>
          <w:rFonts w:ascii="Traditional Arabic" w:hAnsi="Traditional Arabic" w:cs="Abz-2 (Badr)" w:hint="cs"/>
          <w:color w:val="000000"/>
          <w:sz w:val="28"/>
          <w:szCs w:val="28"/>
          <w:rtl/>
          <w:lang w:bidi="fa-IR"/>
        </w:rPr>
        <w:t>ي</w:t>
      </w:r>
      <w:r w:rsidRPr="001B698B">
        <w:rPr>
          <w:rFonts w:ascii="Traditional Arabic" w:hAnsi="Traditional Arabic" w:cs="Abz-2 (Badr)" w:hint="cs"/>
          <w:color w:val="000000"/>
          <w:sz w:val="28"/>
          <w:szCs w:val="28"/>
          <w:rtl/>
          <w:lang w:bidi="fa-IR"/>
        </w:rPr>
        <w:t xml:space="preserve"> لوجوب الكل</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مقتض</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أيضا</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لوجوب النصف</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إن</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ما المحتاج إليه بيان سقوط النصف، لأن</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عند قيام المقتضي لوجوب الكل</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كان الظاهر هو وجوب الكل</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فكان سقوط البعض في هذا المقام هو المحتاج إلى البيان، فكان حمل الآية على بيان السقوط أولى من حملها على بيان الوجوب</w:t>
      </w:r>
      <w:r>
        <w:rPr>
          <w:rFonts w:ascii="Traditional Arabic" w:hAnsi="Traditional Arabic" w:cs="Abz-2 (Badr)" w:hint="cs"/>
          <w:color w:val="000000"/>
          <w:sz w:val="28"/>
          <w:szCs w:val="28"/>
          <w:rtl/>
          <w:lang w:bidi="fa-IR"/>
        </w:rPr>
        <w:t>.</w:t>
      </w:r>
    </w:p>
    <w:p w14:paraId="6629C5C8" w14:textId="77777777" w:rsidR="00216C59" w:rsidRDefault="00216C59" w:rsidP="00216C59">
      <w:pPr>
        <w:widowControl w:val="0"/>
        <w:bidi/>
        <w:spacing w:after="0" w:line="264" w:lineRule="auto"/>
        <w:ind w:firstLine="284"/>
        <w:jc w:val="both"/>
        <w:rPr>
          <w:rFonts w:ascii="Traditional Arabic" w:hAnsi="Traditional Arabic" w:cs="Abz-2 (Badr)"/>
          <w:color w:val="000000"/>
          <w:sz w:val="28"/>
          <w:szCs w:val="28"/>
          <w:rtl/>
          <w:lang w:bidi="fa-IR"/>
        </w:rPr>
      </w:pPr>
      <w:r w:rsidRPr="001B698B">
        <w:rPr>
          <w:rFonts w:ascii="Traditional Arabic" w:hAnsi="Traditional Arabic" w:cs="Abz-2 (Badr)" w:hint="cs"/>
          <w:color w:val="000000"/>
          <w:sz w:val="28"/>
          <w:szCs w:val="28"/>
          <w:rtl/>
          <w:lang w:bidi="fa-IR"/>
        </w:rPr>
        <w:t>وثالثها: أن</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الآية الدال</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ة على وجوب إيتاء كل</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المهر قد تقد</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مت كقوله: </w:t>
      </w:r>
      <w:r w:rsidRPr="0059185B">
        <w:rPr>
          <w:rFonts w:ascii="me_quran" w:hAnsi="me_quran" w:cs="QuranTaha" w:hint="cs"/>
          <w:color w:val="000000" w:themeColor="text1"/>
          <w:sz w:val="26"/>
          <w:szCs w:val="26"/>
          <w:rtl/>
        </w:rPr>
        <w:t>«</w:t>
      </w:r>
      <w:r w:rsidRPr="001B698B">
        <w:rPr>
          <w:rFonts w:ascii="me_quran" w:hAnsi="me_quran" w:cs="QuranTaha" w:hint="cs"/>
          <w:color w:val="000000" w:themeColor="text1"/>
          <w:sz w:val="26"/>
          <w:szCs w:val="26"/>
          <w:rtl/>
        </w:rPr>
        <w:t>و</w:t>
      </w:r>
      <w:r>
        <w:rPr>
          <w:rFonts w:ascii="me_quran" w:hAnsi="me_quran" w:cs="QuranTaha" w:hint="cs"/>
          <w:color w:val="000000" w:themeColor="text1"/>
          <w:sz w:val="26"/>
          <w:szCs w:val="26"/>
          <w:rtl/>
        </w:rPr>
        <w:t>َ</w:t>
      </w:r>
      <w:r w:rsidRPr="001B698B">
        <w:rPr>
          <w:rFonts w:ascii="me_quran" w:hAnsi="me_quran" w:cs="QuranTaha" w:hint="cs"/>
          <w:color w:val="000000" w:themeColor="text1"/>
          <w:sz w:val="26"/>
          <w:szCs w:val="26"/>
          <w:rtl/>
        </w:rPr>
        <w:t>ل</w:t>
      </w:r>
      <w:r>
        <w:rPr>
          <w:rFonts w:ascii="me_quran" w:hAnsi="me_quran" w:cs="QuranTaha" w:hint="cs"/>
          <w:color w:val="000000" w:themeColor="text1"/>
          <w:sz w:val="26"/>
          <w:szCs w:val="26"/>
          <w:rtl/>
        </w:rPr>
        <w:t>َ</w:t>
      </w:r>
      <w:r w:rsidRPr="001B698B">
        <w:rPr>
          <w:rFonts w:ascii="me_quran" w:hAnsi="me_quran" w:cs="QuranTaha" w:hint="cs"/>
          <w:color w:val="000000" w:themeColor="text1"/>
          <w:sz w:val="26"/>
          <w:szCs w:val="26"/>
          <w:rtl/>
        </w:rPr>
        <w:t>ا يَحِلُّ لَك</w:t>
      </w:r>
      <w:r>
        <w:rPr>
          <w:rFonts w:ascii="me_quran" w:hAnsi="me_quran" w:cs="QuranTaha" w:hint="cs"/>
          <w:color w:val="000000" w:themeColor="text1"/>
          <w:sz w:val="26"/>
          <w:szCs w:val="26"/>
          <w:rtl/>
        </w:rPr>
        <w:t>ـ</w:t>
      </w:r>
      <w:r w:rsidRPr="001B698B">
        <w:rPr>
          <w:rFonts w:ascii="me_quran" w:hAnsi="me_quran" w:cs="QuranTaha" w:hint="cs"/>
          <w:color w:val="000000" w:themeColor="text1"/>
          <w:sz w:val="26"/>
          <w:szCs w:val="26"/>
          <w:rtl/>
        </w:rPr>
        <w:t>ُمْ أَنْ تَأْخُذُوا مِمَّا آتَيْتُمُوهُنَّ شَيْئاً</w:t>
      </w:r>
      <w:r>
        <w:rPr>
          <w:rFonts w:ascii="me_quran" w:hAnsi="me_quran" w:cs="QuranTaha" w:hint="cs"/>
          <w:color w:val="000000" w:themeColor="text1"/>
          <w:sz w:val="26"/>
          <w:szCs w:val="26"/>
          <w:rtl/>
        </w:rPr>
        <w:t>»</w:t>
      </w:r>
      <w:r w:rsidRPr="00BD2429">
        <w:rPr>
          <w:rStyle w:val="FootnoteReference"/>
          <w:rFonts w:cs="Abz-2 (Badr)"/>
          <w:color w:val="000000" w:themeColor="text1"/>
          <w:sz w:val="28"/>
          <w:szCs w:val="28"/>
          <w:rtl/>
          <w:lang w:bidi="ar"/>
        </w:rPr>
        <w:footnoteReference w:id="4"/>
      </w:r>
      <w:r>
        <w:rPr>
          <w:rFonts w:ascii="me_quran" w:hAnsi="me_quran" w:cs="QuranTaha" w:hint="cs"/>
          <w:color w:val="000000" w:themeColor="text1"/>
          <w:sz w:val="26"/>
          <w:szCs w:val="26"/>
          <w:rtl/>
        </w:rPr>
        <w:t>،</w:t>
      </w:r>
      <w:r w:rsidRPr="001B698B">
        <w:rPr>
          <w:rFonts w:ascii="Traditional Arabic" w:hAnsi="Traditional Arabic" w:cs="Abz-2 (Badr)" w:hint="cs"/>
          <w:color w:val="000000"/>
          <w:sz w:val="28"/>
          <w:szCs w:val="28"/>
          <w:rtl/>
          <w:lang w:bidi="fa-IR"/>
        </w:rPr>
        <w:t xml:space="preserve"> فحمل الآية على سقوط النصف أولى من حملها على وجوب النصف</w:t>
      </w:r>
      <w:r>
        <w:rPr>
          <w:rFonts w:ascii="Traditional Arabic" w:hAnsi="Traditional Arabic" w:cs="Abz-2 (Badr)" w:hint="cs"/>
          <w:color w:val="000000"/>
          <w:sz w:val="28"/>
          <w:szCs w:val="28"/>
          <w:rtl/>
          <w:lang w:bidi="fa-IR"/>
        </w:rPr>
        <w:t>.</w:t>
      </w:r>
    </w:p>
    <w:p w14:paraId="6B957BFF" w14:textId="77777777" w:rsidR="00216C59" w:rsidRDefault="00216C59" w:rsidP="00216C59">
      <w:pPr>
        <w:widowControl w:val="0"/>
        <w:bidi/>
        <w:spacing w:after="0" w:line="264" w:lineRule="auto"/>
        <w:ind w:firstLine="284"/>
        <w:jc w:val="both"/>
        <w:rPr>
          <w:rFonts w:ascii="Traditional Arabic" w:hAnsi="Traditional Arabic" w:cs="Abz-2 (Badr)"/>
          <w:color w:val="000000"/>
          <w:sz w:val="28"/>
          <w:szCs w:val="28"/>
          <w:lang w:bidi="fa-IR"/>
        </w:rPr>
      </w:pPr>
      <w:r w:rsidRPr="001B698B">
        <w:rPr>
          <w:rFonts w:ascii="Traditional Arabic" w:hAnsi="Traditional Arabic" w:cs="Abz-2 (Badr)" w:hint="cs"/>
          <w:color w:val="000000"/>
          <w:sz w:val="28"/>
          <w:szCs w:val="28"/>
          <w:rtl/>
          <w:lang w:bidi="fa-IR"/>
        </w:rPr>
        <w:t>ورابعها: وهو أن</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المذكور في الآية هو الطلاق قبل المسيس، وكون الطلاق واقعا</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 xml:space="preserve"> قبل المسيس يناسب سقوط نصف المهر ولا يناسب وجوب شي‏ء، فلم</w:t>
      </w:r>
      <w:r>
        <w:rPr>
          <w:rFonts w:ascii="Traditional Arabic" w:hAnsi="Traditional Arabic" w:cs="Abz-2 (Badr)" w:hint="cs"/>
          <w:color w:val="000000"/>
          <w:sz w:val="28"/>
          <w:szCs w:val="28"/>
          <w:rtl/>
          <w:lang w:bidi="fa-IR"/>
        </w:rPr>
        <w:t>ّ</w:t>
      </w:r>
      <w:r w:rsidRPr="001B698B">
        <w:rPr>
          <w:rFonts w:ascii="Traditional Arabic" w:hAnsi="Traditional Arabic" w:cs="Abz-2 (Badr)" w:hint="cs"/>
          <w:color w:val="000000"/>
          <w:sz w:val="28"/>
          <w:szCs w:val="28"/>
          <w:rtl/>
          <w:lang w:bidi="fa-IR"/>
        </w:rPr>
        <w:t>ا كان المذكور في الآية ما يناسب السقوط لا ما يناسب الوجوب كان إضمار السقوط أولى</w:t>
      </w:r>
      <w:r>
        <w:rPr>
          <w:rFonts w:ascii="Traditional Arabic" w:hAnsi="Traditional Arabic" w:cs="Abz-2 (Badr)" w:hint="cs"/>
          <w:color w:val="000000"/>
          <w:sz w:val="28"/>
          <w:szCs w:val="28"/>
          <w:rtl/>
          <w:lang w:bidi="fa-IR"/>
        </w:rPr>
        <w:t>.»</w:t>
      </w:r>
      <w:r w:rsidRPr="00BD2429">
        <w:rPr>
          <w:rStyle w:val="FootnoteReference"/>
          <w:rFonts w:cs="Abz-2 (Badr)"/>
          <w:color w:val="000000" w:themeColor="text1"/>
          <w:sz w:val="28"/>
          <w:szCs w:val="28"/>
          <w:rtl/>
          <w:lang w:bidi="ar"/>
        </w:rPr>
        <w:footnoteReference w:id="5"/>
      </w:r>
    </w:p>
    <w:p w14:paraId="60C2C684" w14:textId="77777777" w:rsidR="00216C59" w:rsidRDefault="00216C59" w:rsidP="00216C59">
      <w:pPr>
        <w:widowControl w:val="0"/>
        <w:bidi/>
        <w:spacing w:after="0" w:line="264"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ولکن قال ابن عاشور: «</w:t>
      </w:r>
      <w:r w:rsidRPr="001E616C">
        <w:rPr>
          <w:rFonts w:ascii="me_quran" w:hAnsi="me_quran" w:cs="QuranTaha" w:hint="cs"/>
          <w:color w:val="000000" w:themeColor="text1"/>
          <w:sz w:val="26"/>
          <w:szCs w:val="26"/>
          <w:rtl/>
        </w:rPr>
        <w:t>«فَنِصْفُ ما فَرَضْتُمْ</w:t>
      </w:r>
      <w:r>
        <w:rPr>
          <w:rFonts w:ascii="me_quran" w:hAnsi="me_quran" w:cs="QuranTaha" w:hint="cs"/>
          <w:color w:val="000000" w:themeColor="text1"/>
          <w:sz w:val="26"/>
          <w:szCs w:val="26"/>
          <w:rtl/>
        </w:rPr>
        <w:t>»</w:t>
      </w:r>
      <w:r w:rsidRPr="001E616C">
        <w:rPr>
          <w:rFonts w:ascii="Traditional Arabic" w:hAnsi="Traditional Arabic" w:cs="Abz-2 (Badr)" w:hint="cs"/>
          <w:color w:val="000000"/>
          <w:sz w:val="28"/>
          <w:szCs w:val="28"/>
          <w:rtl/>
          <w:lang w:bidi="fa-IR"/>
        </w:rPr>
        <w:t>‏ مبتدأ محذوف الخبر إيجازا</w:t>
      </w:r>
      <w:r>
        <w:rPr>
          <w:rFonts w:ascii="Traditional Arabic" w:hAnsi="Traditional Arabic" w:cs="Abz-2 (Badr)" w:hint="cs"/>
          <w:color w:val="000000"/>
          <w:sz w:val="28"/>
          <w:szCs w:val="28"/>
          <w:rtl/>
          <w:lang w:bidi="fa-IR"/>
        </w:rPr>
        <w:t>ً</w:t>
      </w:r>
      <w:r w:rsidRPr="001E616C">
        <w:rPr>
          <w:rFonts w:ascii="Traditional Arabic" w:hAnsi="Traditional Arabic" w:cs="Abz-2 (Badr)" w:hint="cs"/>
          <w:color w:val="000000"/>
          <w:sz w:val="28"/>
          <w:szCs w:val="28"/>
          <w:rtl/>
          <w:lang w:bidi="fa-IR"/>
        </w:rPr>
        <w:t xml:space="preserve"> لظهور المعنى، أي</w:t>
      </w:r>
      <w:r>
        <w:rPr>
          <w:rFonts w:ascii="Traditional Arabic" w:hAnsi="Traditional Arabic" w:cs="Abz-2 (Badr)" w:hint="cs"/>
          <w:color w:val="000000"/>
          <w:sz w:val="28"/>
          <w:szCs w:val="28"/>
          <w:rtl/>
          <w:lang w:bidi="fa-IR"/>
        </w:rPr>
        <w:t>:</w:t>
      </w:r>
      <w:r w:rsidRPr="001E616C">
        <w:rPr>
          <w:rFonts w:ascii="Traditional Arabic" w:hAnsi="Traditional Arabic" w:cs="Abz-2 (Badr)" w:hint="cs"/>
          <w:color w:val="000000"/>
          <w:sz w:val="28"/>
          <w:szCs w:val="28"/>
          <w:rtl/>
          <w:lang w:bidi="fa-IR"/>
        </w:rPr>
        <w:t xml:space="preserve"> فنصف ما فرضتم لهن</w:t>
      </w:r>
      <w:r>
        <w:rPr>
          <w:rFonts w:ascii="Traditional Arabic" w:hAnsi="Traditional Arabic" w:cs="Abz-2 (Badr)" w:hint="cs"/>
          <w:color w:val="000000"/>
          <w:sz w:val="28"/>
          <w:szCs w:val="28"/>
          <w:rtl/>
          <w:lang w:bidi="fa-IR"/>
        </w:rPr>
        <w:t>ّ،</w:t>
      </w:r>
      <w:r w:rsidRPr="001E616C">
        <w:rPr>
          <w:rFonts w:ascii="Traditional Arabic" w:hAnsi="Traditional Arabic" w:cs="Abz-2 (Badr)" w:hint="cs"/>
          <w:color w:val="000000"/>
          <w:sz w:val="28"/>
          <w:szCs w:val="28"/>
          <w:rtl/>
          <w:lang w:bidi="fa-IR"/>
        </w:rPr>
        <w:t xml:space="preserve"> بدليل قوله: </w:t>
      </w:r>
      <w:r w:rsidRPr="001E616C">
        <w:rPr>
          <w:rFonts w:ascii="me_quran" w:hAnsi="me_quran" w:cs="QuranTaha" w:hint="cs"/>
          <w:color w:val="000000" w:themeColor="text1"/>
          <w:sz w:val="26"/>
          <w:szCs w:val="26"/>
          <w:rtl/>
        </w:rPr>
        <w:t>«وَقَدْ فَرَضْتُمْ لَهُنَّ</w:t>
      </w:r>
      <w:r>
        <w:rPr>
          <w:rFonts w:ascii="me_quran" w:hAnsi="me_quran" w:cs="QuranTaha" w:hint="cs"/>
          <w:color w:val="000000" w:themeColor="text1"/>
          <w:sz w:val="26"/>
          <w:szCs w:val="26"/>
          <w:rtl/>
        </w:rPr>
        <w:t>»</w:t>
      </w:r>
      <w:r w:rsidRPr="001E616C">
        <w:rPr>
          <w:rFonts w:ascii="Traditional Arabic" w:hAnsi="Traditional Arabic" w:cs="Abz-2 (Badr)" w:hint="cs"/>
          <w:color w:val="000000"/>
          <w:sz w:val="28"/>
          <w:szCs w:val="28"/>
          <w:rtl/>
          <w:lang w:bidi="fa-IR"/>
        </w:rPr>
        <w:t>‏ لا يحسن فيها إلا هذا الوجه</w:t>
      </w:r>
      <w:r w:rsidRPr="001E616C">
        <w:rPr>
          <w:rFonts w:ascii="Traditional Arabic" w:eastAsia="Times New Roman" w:hAnsi="Traditional Arabic" w:cs="Traditional Arabic" w:hint="cs"/>
          <w:color w:val="000000"/>
          <w:sz w:val="30"/>
          <w:szCs w:val="30"/>
          <w:rtl/>
          <w:lang w:bidi="fa-IR"/>
        </w:rPr>
        <w:t>.</w:t>
      </w:r>
      <w:r w:rsidRPr="001E616C">
        <w:rPr>
          <w:rFonts w:ascii="Traditional Arabic" w:hAnsi="Traditional Arabic" w:cs="Abz-2 (Badr)" w:hint="cs"/>
          <w:color w:val="000000"/>
          <w:sz w:val="28"/>
          <w:szCs w:val="28"/>
          <w:rtl/>
          <w:lang w:bidi="fa-IR"/>
        </w:rPr>
        <w:t>»</w:t>
      </w:r>
      <w:r w:rsidRPr="00BD2429">
        <w:rPr>
          <w:rStyle w:val="FootnoteReference"/>
          <w:rFonts w:cs="Abz-2 (Badr)"/>
          <w:color w:val="000000" w:themeColor="text1"/>
          <w:sz w:val="28"/>
          <w:szCs w:val="28"/>
          <w:rtl/>
          <w:lang w:bidi="ar"/>
        </w:rPr>
        <w:footnoteReference w:id="6"/>
      </w:r>
    </w:p>
    <w:p w14:paraId="2B46B0E9" w14:textId="77777777" w:rsidR="00216C59" w:rsidRPr="005F783A" w:rsidRDefault="00216C59" w:rsidP="00216C59">
      <w:pPr>
        <w:widowControl w:val="0"/>
        <w:bidi/>
        <w:spacing w:after="0" w:line="264" w:lineRule="auto"/>
        <w:ind w:firstLine="284"/>
        <w:jc w:val="both"/>
        <w:rPr>
          <w:rFonts w:ascii="Traditional Arabic" w:hAnsi="Traditional Arabic" w:cs="Abz-2 (Badr)"/>
          <w:color w:val="000000"/>
          <w:sz w:val="28"/>
          <w:szCs w:val="28"/>
          <w:rtl/>
          <w:lang w:bidi="ar"/>
        </w:rPr>
      </w:pPr>
      <w:r>
        <w:rPr>
          <w:rFonts w:ascii="Traditional Arabic" w:hAnsi="Traditional Arabic" w:cs="Abz-2 (Badr)" w:hint="cs"/>
          <w:color w:val="000000"/>
          <w:sz w:val="28"/>
          <w:szCs w:val="28"/>
          <w:rtl/>
          <w:lang w:bidi="fa-IR"/>
        </w:rPr>
        <w:t>وقال الشيخ في التبيان: «</w:t>
      </w:r>
      <w:r w:rsidRPr="005F783A">
        <w:rPr>
          <w:rFonts w:ascii="Traditional Arabic" w:hAnsi="Traditional Arabic" w:cs="Abz-2 (Badr)" w:hint="cs"/>
          <w:color w:val="000000"/>
          <w:sz w:val="28"/>
          <w:szCs w:val="28"/>
          <w:rtl/>
          <w:lang w:bidi="fa-IR"/>
        </w:rPr>
        <w:t xml:space="preserve">قوله: </w:t>
      </w:r>
      <w:r w:rsidRPr="005F783A">
        <w:rPr>
          <w:rFonts w:ascii="me_quran" w:hAnsi="me_quran" w:cs="QuranTaha" w:hint="cs"/>
          <w:color w:val="000000" w:themeColor="text1"/>
          <w:sz w:val="26"/>
          <w:szCs w:val="26"/>
          <w:rtl/>
        </w:rPr>
        <w:t>«فَنِصْفُ ما فَرَضْتُمْ»</w:t>
      </w:r>
      <w:r w:rsidRPr="005F783A">
        <w:rPr>
          <w:rFonts w:ascii="Traditional Arabic" w:hAnsi="Traditional Arabic" w:cs="Abz-2 (Badr)" w:hint="cs"/>
          <w:color w:val="000000"/>
          <w:sz w:val="28"/>
          <w:szCs w:val="28"/>
          <w:rtl/>
          <w:lang w:bidi="fa-IR"/>
        </w:rPr>
        <w:t xml:space="preserve"> رفع على </w:t>
      </w:r>
      <w:r>
        <w:rPr>
          <w:rFonts w:ascii="Traditional Arabic" w:hAnsi="Traditional Arabic" w:cs="Abz-2 (Badr)" w:hint="cs"/>
          <w:color w:val="000000"/>
          <w:sz w:val="28"/>
          <w:szCs w:val="28"/>
          <w:rtl/>
          <w:lang w:bidi="fa-IR"/>
        </w:rPr>
        <w:t>«</w:t>
      </w:r>
      <w:r w:rsidRPr="005F783A">
        <w:rPr>
          <w:rFonts w:ascii="Traditional Arabic" w:hAnsi="Traditional Arabic" w:cs="Abz-2 (Badr)" w:hint="cs"/>
          <w:color w:val="000000"/>
          <w:sz w:val="28"/>
          <w:szCs w:val="28"/>
          <w:rtl/>
          <w:lang w:bidi="fa-IR"/>
        </w:rPr>
        <w:t>عليكم نصف ما فرضتم</w:t>
      </w:r>
      <w:r>
        <w:rPr>
          <w:rFonts w:ascii="Traditional Arabic" w:hAnsi="Traditional Arabic" w:cs="Abz-2 (Badr)" w:hint="cs"/>
          <w:color w:val="000000"/>
          <w:sz w:val="28"/>
          <w:szCs w:val="28"/>
          <w:rtl/>
          <w:lang w:bidi="fa-IR"/>
        </w:rPr>
        <w:t>»</w:t>
      </w:r>
      <w:r w:rsidRPr="005F783A">
        <w:rPr>
          <w:rFonts w:ascii="Traditional Arabic" w:hAnsi="Traditional Arabic" w:cs="Abz-2 (Badr)" w:hint="cs"/>
          <w:color w:val="000000"/>
          <w:sz w:val="28"/>
          <w:szCs w:val="28"/>
          <w:rtl/>
          <w:lang w:bidi="fa-IR"/>
        </w:rPr>
        <w:t xml:space="preserve">، وكان يجوز أن ينصب في </w:t>
      </w:r>
      <w:r w:rsidRPr="005F783A">
        <w:rPr>
          <w:rFonts w:ascii="Traditional Arabic" w:hAnsi="Traditional Arabic" w:cs="Abz-2 (Badr)" w:hint="cs"/>
          <w:color w:val="000000"/>
          <w:sz w:val="28"/>
          <w:szCs w:val="28"/>
          <w:rtl/>
          <w:lang w:bidi="fa-IR"/>
        </w:rPr>
        <w:lastRenderedPageBreak/>
        <w:t>العربي</w:t>
      </w:r>
      <w:r>
        <w:rPr>
          <w:rFonts w:ascii="Traditional Arabic" w:hAnsi="Traditional Arabic" w:cs="Abz-2 (Badr)" w:hint="cs"/>
          <w:color w:val="000000"/>
          <w:sz w:val="28"/>
          <w:szCs w:val="28"/>
          <w:rtl/>
          <w:lang w:bidi="fa-IR"/>
        </w:rPr>
        <w:t>ّ</w:t>
      </w:r>
      <w:r w:rsidRPr="005F783A">
        <w:rPr>
          <w:rFonts w:ascii="Traditional Arabic" w:hAnsi="Traditional Arabic" w:cs="Abz-2 (Badr)" w:hint="cs"/>
          <w:color w:val="000000"/>
          <w:sz w:val="28"/>
          <w:szCs w:val="28"/>
          <w:rtl/>
          <w:lang w:bidi="fa-IR"/>
        </w:rPr>
        <w:t xml:space="preserve">ة على </w:t>
      </w:r>
      <w:r>
        <w:rPr>
          <w:rFonts w:ascii="Traditional Arabic" w:hAnsi="Traditional Arabic" w:cs="Abz-2 (Badr)" w:hint="cs"/>
          <w:color w:val="000000"/>
          <w:sz w:val="28"/>
          <w:szCs w:val="28"/>
          <w:rtl/>
          <w:lang w:bidi="fa-IR"/>
        </w:rPr>
        <w:t>«</w:t>
      </w:r>
      <w:r w:rsidRPr="005F783A">
        <w:rPr>
          <w:rFonts w:ascii="Traditional Arabic" w:hAnsi="Traditional Arabic" w:cs="Abz-2 (Badr)" w:hint="cs"/>
          <w:color w:val="000000"/>
          <w:sz w:val="28"/>
          <w:szCs w:val="28"/>
          <w:rtl/>
          <w:lang w:bidi="fa-IR"/>
        </w:rPr>
        <w:t>فأد</w:t>
      </w:r>
      <w:r>
        <w:rPr>
          <w:rFonts w:ascii="Traditional Arabic" w:hAnsi="Traditional Arabic" w:cs="Abz-2 (Badr)" w:hint="cs"/>
          <w:color w:val="000000"/>
          <w:sz w:val="28"/>
          <w:szCs w:val="28"/>
          <w:rtl/>
          <w:lang w:bidi="fa-IR"/>
        </w:rPr>
        <w:t>ّ</w:t>
      </w:r>
      <w:r w:rsidRPr="005F783A">
        <w:rPr>
          <w:rFonts w:ascii="Traditional Arabic" w:hAnsi="Traditional Arabic" w:cs="Abz-2 (Badr)" w:hint="cs"/>
          <w:color w:val="000000"/>
          <w:sz w:val="28"/>
          <w:szCs w:val="28"/>
          <w:rtl/>
          <w:lang w:bidi="fa-IR"/>
        </w:rPr>
        <w:t>وا نصف ما فرضتم</w:t>
      </w:r>
      <w:r>
        <w:rPr>
          <w:rFonts w:ascii="Traditional Arabic" w:hAnsi="Traditional Arabic" w:cs="Abz-2 (Badr)" w:hint="cs"/>
          <w:color w:val="000000"/>
          <w:sz w:val="28"/>
          <w:szCs w:val="28"/>
          <w:rtl/>
          <w:lang w:bidi="fa-IR"/>
        </w:rPr>
        <w:t>»</w:t>
      </w:r>
      <w:r w:rsidRPr="005F783A">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w:t>
      </w:r>
      <w:r w:rsidRPr="00BD2429">
        <w:rPr>
          <w:rStyle w:val="FootnoteReference"/>
          <w:rFonts w:cs="Abz-2 (Badr)"/>
          <w:color w:val="000000" w:themeColor="text1"/>
          <w:sz w:val="28"/>
          <w:szCs w:val="28"/>
          <w:rtl/>
          <w:lang w:bidi="ar"/>
        </w:rPr>
        <w:footnoteReference w:id="7"/>
      </w:r>
    </w:p>
    <w:p w14:paraId="51FDB741" w14:textId="77777777" w:rsidR="00216C59" w:rsidRPr="005F783A" w:rsidRDefault="00216C59" w:rsidP="00216C59">
      <w:pPr>
        <w:widowControl w:val="0"/>
        <w:bidi/>
        <w:spacing w:after="0" w:line="264" w:lineRule="auto"/>
        <w:ind w:firstLine="284"/>
        <w:jc w:val="both"/>
        <w:rPr>
          <w:rFonts w:ascii="Times New Roman" w:eastAsia="Times New Roman" w:hAnsi="Times New Roman" w:cs="Times New Roman"/>
          <w:sz w:val="24"/>
          <w:szCs w:val="24"/>
          <w:rtl/>
          <w:lang w:bidi="fa-IR"/>
        </w:rPr>
      </w:pPr>
      <w:r>
        <w:rPr>
          <w:rFonts w:ascii="Traditional Arabic" w:hAnsi="Traditional Arabic" w:cs="Abz-2 (Badr)" w:hint="cs"/>
          <w:color w:val="000000"/>
          <w:sz w:val="28"/>
          <w:szCs w:val="28"/>
          <w:rtl/>
          <w:lang w:bidi="fa-IR"/>
        </w:rPr>
        <w:t>وقال في الميزان</w:t>
      </w:r>
      <w:r>
        <w:rPr>
          <w:rFonts w:ascii="Traditional Arabic" w:hAnsi="Traditional Arabic" w:cs="Abz-2 (Badr)"/>
          <w:color w:val="000000"/>
          <w:sz w:val="28"/>
          <w:szCs w:val="28"/>
          <w:lang w:bidi="fa-IR"/>
        </w:rPr>
        <w:t xml:space="preserve"> </w:t>
      </w:r>
      <w:r>
        <w:rPr>
          <w:rFonts w:ascii="Traditional Arabic" w:hAnsi="Traditional Arabic" w:cs="Abz-2 (Badr)" w:hint="cs"/>
          <w:color w:val="000000"/>
          <w:sz w:val="28"/>
          <w:szCs w:val="28"/>
          <w:rtl/>
          <w:lang w:bidi="fa-IR"/>
        </w:rPr>
        <w:t>في معنی الآية الشريفة: «</w:t>
      </w:r>
      <w:r w:rsidRPr="005F783A">
        <w:rPr>
          <w:rFonts w:ascii="Traditional Arabic" w:hAnsi="Traditional Arabic" w:cs="Abz-2 (Badr)" w:hint="cs"/>
          <w:color w:val="000000"/>
          <w:sz w:val="28"/>
          <w:szCs w:val="28"/>
          <w:rtl/>
          <w:lang w:bidi="fa-IR"/>
        </w:rPr>
        <w:t>إن أوقعتم الطلاق قبل الدخول بهن</w:t>
      </w:r>
      <w:r>
        <w:rPr>
          <w:rFonts w:ascii="Traditional Arabic" w:hAnsi="Traditional Arabic" w:cs="Abz-2 (Badr)" w:hint="cs"/>
          <w:color w:val="000000"/>
          <w:sz w:val="28"/>
          <w:szCs w:val="28"/>
          <w:rtl/>
          <w:lang w:bidi="fa-IR"/>
        </w:rPr>
        <w:t>ّ</w:t>
      </w:r>
      <w:r w:rsidRPr="005F783A">
        <w:rPr>
          <w:rFonts w:ascii="Traditional Arabic" w:hAnsi="Traditional Arabic" w:cs="Abz-2 (Badr)" w:hint="cs"/>
          <w:color w:val="000000"/>
          <w:sz w:val="28"/>
          <w:szCs w:val="28"/>
          <w:rtl/>
          <w:lang w:bidi="fa-IR"/>
        </w:rPr>
        <w:t xml:space="preserve"> وقد فرضتم لهن</w:t>
      </w:r>
      <w:r>
        <w:rPr>
          <w:rFonts w:ascii="Traditional Arabic" w:hAnsi="Traditional Arabic" w:cs="Abz-2 (Badr)" w:hint="cs"/>
          <w:color w:val="000000"/>
          <w:sz w:val="28"/>
          <w:szCs w:val="28"/>
          <w:rtl/>
          <w:lang w:bidi="fa-IR"/>
        </w:rPr>
        <w:t>ّ</w:t>
      </w:r>
      <w:r w:rsidRPr="005F783A">
        <w:rPr>
          <w:rFonts w:ascii="Traditional Arabic" w:hAnsi="Traditional Arabic" w:cs="Abz-2 (Badr)" w:hint="cs"/>
          <w:color w:val="000000"/>
          <w:sz w:val="28"/>
          <w:szCs w:val="28"/>
          <w:rtl/>
          <w:lang w:bidi="fa-IR"/>
        </w:rPr>
        <w:t xml:space="preserve"> فريضة وسم</w:t>
      </w:r>
      <w:r>
        <w:rPr>
          <w:rFonts w:ascii="Traditional Arabic" w:hAnsi="Traditional Arabic" w:cs="Abz-2 (Badr)" w:hint="cs"/>
          <w:color w:val="000000"/>
          <w:sz w:val="28"/>
          <w:szCs w:val="28"/>
          <w:rtl/>
          <w:lang w:bidi="fa-IR"/>
        </w:rPr>
        <w:t>ّ</w:t>
      </w:r>
      <w:r w:rsidRPr="005F783A">
        <w:rPr>
          <w:rFonts w:ascii="Traditional Arabic" w:hAnsi="Traditional Arabic" w:cs="Abz-2 (Badr)" w:hint="cs"/>
          <w:color w:val="000000"/>
          <w:sz w:val="28"/>
          <w:szCs w:val="28"/>
          <w:rtl/>
          <w:lang w:bidi="fa-IR"/>
        </w:rPr>
        <w:t>يتم المهر</w:t>
      </w:r>
      <w:r>
        <w:rPr>
          <w:rFonts w:ascii="Traditional Arabic" w:hAnsi="Traditional Arabic" w:cs="Abz-2 (Badr)" w:hint="cs"/>
          <w:color w:val="000000"/>
          <w:sz w:val="28"/>
          <w:szCs w:val="28"/>
          <w:rtl/>
          <w:lang w:bidi="fa-IR"/>
        </w:rPr>
        <w:t>،</w:t>
      </w:r>
      <w:r w:rsidRPr="005F783A">
        <w:rPr>
          <w:rFonts w:ascii="Traditional Arabic" w:hAnsi="Traditional Arabic" w:cs="Abz-2 (Badr)" w:hint="cs"/>
          <w:color w:val="000000"/>
          <w:sz w:val="28"/>
          <w:szCs w:val="28"/>
          <w:rtl/>
          <w:lang w:bidi="fa-IR"/>
        </w:rPr>
        <w:t xml:space="preserve"> فيجب عليكم تأدية نصف ما فرضتم من المهر</w:t>
      </w:r>
      <w:r>
        <w:rPr>
          <w:rFonts w:ascii="Traditional Arabic" w:hAnsi="Traditional Arabic" w:cs="Abz-2 (Badr)" w:hint="cs"/>
          <w:color w:val="000000"/>
          <w:sz w:val="28"/>
          <w:szCs w:val="28"/>
          <w:rtl/>
          <w:lang w:bidi="fa-IR"/>
        </w:rPr>
        <w:t>.»</w:t>
      </w:r>
      <w:r w:rsidRPr="00BD2429">
        <w:rPr>
          <w:rStyle w:val="FootnoteReference"/>
          <w:rFonts w:cs="Abz-2 (Badr)"/>
          <w:color w:val="000000" w:themeColor="text1"/>
          <w:sz w:val="28"/>
          <w:szCs w:val="28"/>
          <w:rtl/>
          <w:lang w:bidi="ar"/>
        </w:rPr>
        <w:footnoteReference w:id="8"/>
      </w:r>
    </w:p>
    <w:p w14:paraId="0D6C25F0" w14:textId="77777777" w:rsidR="00216C59" w:rsidRDefault="00216C59" w:rsidP="00216C59">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با توجه به آنچه که در کلمات مفسّرين گذشت،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گفت که آيه در صدد بيان وجوب نصف مهر المسمّی بعد از طلاق بر عهده زوج است و آنچه که فخر رازی ادعا کرده است، قابل التزام نيست، چون سقوط نصف مهر المسمّی با استثنايی که در ادامه آيه آمده است سازگار نيست.</w:t>
      </w:r>
    </w:p>
    <w:p w14:paraId="08F81C31" w14:textId="77777777" w:rsidR="00216C59" w:rsidRDefault="00216C59" w:rsidP="00216C59">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آنچه که ادعا کرده است مبنی بر اين که شرط ظهور در اين دارد که قبل از تحقق شرط جزاء منافی باشد در حالی که قبل از طلاق، نصف مهر برای زوجه ثابت است، بدين ترتيب دفع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قبل از طلاق، نصف مهر وجوب استقلالی ندارد، بلکه در ضمن وجوب کل مهر ثابت است، در حالی که بعد از طلاق ثبوت آن ضمنی نبوده و استقلالی است و با اين بيان وجه دفع وجوه دوم و سوم مذکور در کلمات وی نيز آشکار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اما اين ادعا که طلاق مناسبت با سقوط دارد نه با ثبوت، ادعايی بلا وجه است.</w:t>
      </w:r>
    </w:p>
    <w:p w14:paraId="315E3987" w14:textId="77777777" w:rsidR="00216C59" w:rsidRDefault="00216C59" w:rsidP="00216C59">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همچنين با توجه به آنچه که در کلمات شيخ گذشت، معلوم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معنايی که در تفسير الميزان آمده است، قابل التزام نيست، زيرا در اين صورت «نصف» بايد منصوب باشد نه مرفوع.</w:t>
      </w:r>
    </w:p>
    <w:p w14:paraId="06D1AC97" w14:textId="77777777" w:rsidR="00216C59" w:rsidRDefault="00216C59" w:rsidP="00D56684">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پس معنای آيه شريفه اين است که: «</w:t>
      </w:r>
      <w:r w:rsidRPr="001B698B">
        <w:rPr>
          <w:rFonts w:ascii="me_quran" w:hAnsi="me_quran" w:cs="QuranTaha" w:hint="cs"/>
          <w:color w:val="000000" w:themeColor="text1"/>
          <w:sz w:val="26"/>
          <w:szCs w:val="26"/>
          <w:rtl/>
        </w:rPr>
        <w:t>«</w:t>
      </w:r>
      <w:r w:rsidRPr="00541F09">
        <w:rPr>
          <w:rFonts w:ascii="me_quran" w:hAnsi="me_quran" w:cs="QuranTaha"/>
          <w:color w:val="000000" w:themeColor="text1"/>
          <w:sz w:val="26"/>
          <w:szCs w:val="26"/>
          <w:rtl/>
        </w:rPr>
        <w:t>فَنِصْفُ مَا فَرَضْتُمْ</w:t>
      </w:r>
      <w:r>
        <w:rPr>
          <w:rFonts w:ascii="me_quran" w:hAnsi="me_quran" w:cs="QuranTaha" w:hint="cs"/>
          <w:color w:val="000000" w:themeColor="text1"/>
          <w:sz w:val="26"/>
          <w:szCs w:val="26"/>
          <w:rtl/>
        </w:rPr>
        <w:t>»</w:t>
      </w:r>
      <w:r w:rsidRPr="001B698B">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ثابتٌ» يا اين که «</w:t>
      </w:r>
      <w:r w:rsidRPr="001B698B">
        <w:rPr>
          <w:rFonts w:ascii="me_quran" w:hAnsi="me_quran" w:cs="QuranTaha" w:hint="cs"/>
          <w:color w:val="000000" w:themeColor="text1"/>
          <w:sz w:val="26"/>
          <w:szCs w:val="26"/>
          <w:rtl/>
        </w:rPr>
        <w:t>«</w:t>
      </w:r>
      <w:r w:rsidRPr="00541F09">
        <w:rPr>
          <w:rFonts w:ascii="me_quran" w:hAnsi="me_quran" w:cs="QuranTaha"/>
          <w:color w:val="000000" w:themeColor="text1"/>
          <w:sz w:val="26"/>
          <w:szCs w:val="26"/>
          <w:rtl/>
        </w:rPr>
        <w:t>فَنِصْفُ مَا فَرَضْتُمْ</w:t>
      </w:r>
      <w:r>
        <w:rPr>
          <w:rFonts w:ascii="me_quran" w:hAnsi="me_quran" w:cs="QuranTaha" w:hint="cs"/>
          <w:color w:val="000000" w:themeColor="text1"/>
          <w:sz w:val="26"/>
          <w:szCs w:val="26"/>
          <w:rtl/>
        </w:rPr>
        <w:t>»</w:t>
      </w:r>
      <w:r w:rsidRPr="001B698B">
        <w:rPr>
          <w:rFonts w:ascii="Traditional Arabic" w:hAnsi="Traditional Arabic" w:cs="Abz-2 (Badr)" w:hint="cs"/>
          <w:color w:val="000000"/>
          <w:sz w:val="28"/>
          <w:szCs w:val="28"/>
          <w:rtl/>
          <w:lang w:bidi="fa-IR"/>
        </w:rPr>
        <w:t xml:space="preserve">‏ </w:t>
      </w:r>
      <w:r>
        <w:rPr>
          <w:rFonts w:ascii="Traditional Arabic" w:hAnsi="Traditional Arabic" w:cs="Abz-2 (Badr)" w:hint="cs"/>
          <w:color w:val="000000"/>
          <w:sz w:val="28"/>
          <w:szCs w:val="28"/>
          <w:rtl/>
          <w:lang w:bidi="fa-IR"/>
        </w:rPr>
        <w:t>لهنّ».</w:t>
      </w:r>
    </w:p>
    <w:p w14:paraId="56571582" w14:textId="15D1E76F" w:rsidR="003F3EEE" w:rsidRDefault="00216C59" w:rsidP="00D56684">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2 ـ با توجه به آنچه که گذشت، معلوم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طلاق سبب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ملکيت زوجه بر نصف مهر ثابت شود در حالی که قبل از طلاق ملکيت او بر کل مهر ثابت بوده است. بنابر اين يا بايد گفت که طلاق قبل از دخول سبب انفساخ ملکيت زوجه بر نصف مهر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 موجب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شود که آن نصف به ملکيت زوج در آيد، و يا اين که ملتزم شويم که طلاق قبل از دخول کاشف از اين امر است که زوجه از ابتدا مالک نصف مهر بوده و نصف ديگر مهر از اول به ملک او </w:t>
      </w:r>
      <w:r>
        <w:rPr>
          <w:rFonts w:ascii="Traditional Arabic" w:hAnsi="Traditional Arabic" w:cs="Abz-2 (Badr)" w:hint="cs"/>
          <w:color w:val="000000"/>
          <w:sz w:val="28"/>
          <w:szCs w:val="28"/>
          <w:rtl/>
          <w:lang w:bidi="fa-IR"/>
        </w:rPr>
        <w:lastRenderedPageBreak/>
        <w:t>وارد نشده است.</w:t>
      </w:r>
    </w:p>
    <w:p w14:paraId="4309DBCA" w14:textId="79F592B7" w:rsidR="00216C59" w:rsidRDefault="00216C59" w:rsidP="00D56684">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اگر نحو اول را ملتزم شويم، نتيجه آن به مانند فسخ در عقود ديگر خواهد بود، بدين معنا که قبل از طلاق جميع مهر و منافع آن تعلق به زوجه داشته و از حين طلاق مهر به ملکيت زوج درمی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آيد که از آن در کلمات اصحاب تعبير به مملّک بودن طلاق شده است</w:t>
      </w:r>
      <w:r w:rsidRPr="00BD2429">
        <w:rPr>
          <w:rStyle w:val="FootnoteReference"/>
          <w:rFonts w:cs="Abz-2 (Badr)"/>
          <w:color w:val="000000" w:themeColor="text1"/>
          <w:sz w:val="28"/>
          <w:szCs w:val="28"/>
          <w:rtl/>
          <w:lang w:bidi="ar"/>
        </w:rPr>
        <w:footnoteReference w:id="9"/>
      </w:r>
      <w:r>
        <w:rPr>
          <w:rFonts w:ascii="Traditional Arabic" w:hAnsi="Traditional Arabic" w:cs="Abz-2 (Badr)" w:hint="cs"/>
          <w:color w:val="000000"/>
          <w:sz w:val="28"/>
          <w:szCs w:val="28"/>
          <w:rtl/>
          <w:lang w:bidi="fa-IR"/>
        </w:rPr>
        <w:t>، هرچند همان گونه که در ابحاث سابق گذشت حق اين است که زمان طلاق و يا اعمال خيار در عقود ديگر، نهايت امد مقتضی برای ملکيت کسی است که قبل از اعمال خيار و يا طلاق، مالک مال بوده است، بدين معنا که ملکيت ذو الخيار و يا زوج بر مال تا وقتی منتفی شده است که ملکيت طرف مقابل برای آن دارای مقتضی باشد، بنابر اين اگر مقتضی برای ملکيت طرف مقابل کامل بوده و نقضانی نداشته باشد، ملکيت طرف اول به طور دائم منقضی خواهد شد و اگر مقتضی ملکيت طرف مقابل دارای نقصان باشد، ملکيت طرف اول تا نهايت امر آن مقتضی از مال زايل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گردد.</w:t>
      </w:r>
    </w:p>
    <w:p w14:paraId="2FF952FD" w14:textId="154AB71C" w:rsidR="00695BC8" w:rsidRDefault="00216C59" w:rsidP="00374722">
      <w:pPr>
        <w:widowControl w:val="0"/>
        <w:bidi/>
        <w:spacing w:after="0" w:line="264" w:lineRule="auto"/>
        <w:ind w:firstLine="284"/>
        <w:jc w:val="both"/>
        <w:rPr>
          <w:lang w:bidi="fa-IR"/>
        </w:rPr>
      </w:pPr>
      <w:r>
        <w:rPr>
          <w:rFonts w:ascii="Traditional Arabic" w:hAnsi="Traditional Arabic" w:cs="Abz-2 (Badr)" w:hint="cs"/>
          <w:color w:val="000000"/>
          <w:sz w:val="28"/>
          <w:szCs w:val="28"/>
          <w:rtl/>
          <w:lang w:bidi="fa-IR"/>
        </w:rPr>
        <w:t>اما اگر نحو دوم را ملتزم گرديم، نتيجه آن اين خواهد بود که تصرفات زوجه در نصف مهر قبل از طلاق، تصرف در ملک غير بوده و مضمون خواهد بود و منافع مال در اين مدت نيز به زوج تعلق خواهد داشت.</w:t>
      </w:r>
    </w:p>
    <w:bookmarkEnd w:id="0"/>
    <w:p w14:paraId="21842AF5" w14:textId="77777777" w:rsidR="00695BC8" w:rsidRPr="00695BC8" w:rsidRDefault="00695BC8" w:rsidP="00695BC8">
      <w:pPr>
        <w:widowControl w:val="0"/>
        <w:bidi/>
        <w:spacing w:after="0"/>
        <w:ind w:firstLine="284"/>
        <w:jc w:val="both"/>
        <w:rPr>
          <w:rFonts w:ascii="Traditional Arabic" w:hAnsi="Traditional Arabic" w:cs="Abz-2 (Badr)"/>
          <w:color w:val="000000"/>
          <w:sz w:val="28"/>
          <w:szCs w:val="28"/>
          <w:rtl/>
          <w:lang w:bidi="fa-IR"/>
        </w:rPr>
      </w:pPr>
    </w:p>
    <w:sectPr w:rsidR="00695BC8" w:rsidRPr="00695BC8" w:rsidSect="001E4F74">
      <w:headerReference w:type="default" r:id="rId7"/>
      <w:footerReference w:type="default" r:id="rId8"/>
      <w:footnotePr>
        <w:numRestart w:val="eachPage"/>
      </w:footnotePr>
      <w:pgSz w:w="12240" w:h="15840"/>
      <w:pgMar w:top="405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923EE" w14:textId="77777777" w:rsidR="002114CE" w:rsidRDefault="002114CE" w:rsidP="00F71127">
      <w:pPr>
        <w:spacing w:after="0" w:line="240" w:lineRule="auto"/>
      </w:pPr>
      <w:r>
        <w:separator/>
      </w:r>
    </w:p>
  </w:endnote>
  <w:endnote w:type="continuationSeparator" w:id="0">
    <w:p w14:paraId="4C02CDA3" w14:textId="77777777" w:rsidR="002114CE" w:rsidRDefault="002114CE"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me_quran">
    <w:panose1 w:val="00000000000000000000"/>
    <w:charset w:val="00"/>
    <w:family w:val="roman"/>
    <w:notTrueType/>
    <w:pitch w:val="default"/>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CD2FC" w14:textId="77777777" w:rsidR="002114CE" w:rsidRDefault="002114CE" w:rsidP="00EE25C0">
      <w:pPr>
        <w:bidi/>
        <w:spacing w:after="0" w:line="240" w:lineRule="auto"/>
      </w:pPr>
      <w:r>
        <w:separator/>
      </w:r>
    </w:p>
  </w:footnote>
  <w:footnote w:type="continuationSeparator" w:id="0">
    <w:p w14:paraId="39DEB6F6" w14:textId="77777777" w:rsidR="002114CE" w:rsidRDefault="002114CE" w:rsidP="00F71127">
      <w:pPr>
        <w:bidi/>
        <w:spacing w:after="0" w:line="240" w:lineRule="auto"/>
      </w:pPr>
      <w:r>
        <w:continuationSeparator/>
      </w:r>
    </w:p>
  </w:footnote>
  <w:footnote w:id="1">
    <w:p w14:paraId="2EAA2E12" w14:textId="77777777" w:rsidR="00216C59" w:rsidRPr="007A4D05" w:rsidRDefault="00216C59" w:rsidP="00216C59">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شرائع،ج2،ص272</w:t>
      </w:r>
      <w:r w:rsidRPr="007A4D05">
        <w:rPr>
          <w:rFonts w:cs="Abz-2 (Badr)" w:hint="cs"/>
          <w:rtl/>
        </w:rPr>
        <w:t>.</w:t>
      </w:r>
    </w:p>
  </w:footnote>
  <w:footnote w:id="2">
    <w:p w14:paraId="51B63DBB" w14:textId="77777777" w:rsidR="00216C59" w:rsidRPr="007A4D05" w:rsidRDefault="00216C59" w:rsidP="00216C59">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بقره(2):237</w:t>
      </w:r>
      <w:r w:rsidRPr="007A4D05">
        <w:rPr>
          <w:rFonts w:cs="Abz-2 (Badr)" w:hint="cs"/>
          <w:rtl/>
        </w:rPr>
        <w:t>.</w:t>
      </w:r>
    </w:p>
  </w:footnote>
  <w:footnote w:id="3">
    <w:p w14:paraId="576B1CED" w14:textId="77777777" w:rsidR="00216C59" w:rsidRPr="007A4D05" w:rsidRDefault="00216C59" w:rsidP="00216C59">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مائده(5):1</w:t>
      </w:r>
      <w:r w:rsidRPr="007A4D05">
        <w:rPr>
          <w:rFonts w:cs="Abz-2 (Badr)" w:hint="cs"/>
          <w:rtl/>
        </w:rPr>
        <w:t>.</w:t>
      </w:r>
    </w:p>
  </w:footnote>
  <w:footnote w:id="4">
    <w:p w14:paraId="4341A2D0" w14:textId="77777777" w:rsidR="00216C59" w:rsidRPr="007A4D05" w:rsidRDefault="00216C59" w:rsidP="00216C59">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بقره(2):129</w:t>
      </w:r>
      <w:r w:rsidRPr="007A4D05">
        <w:rPr>
          <w:rFonts w:cs="Abz-2 (Badr)" w:hint="cs"/>
          <w:rtl/>
        </w:rPr>
        <w:t>.</w:t>
      </w:r>
    </w:p>
  </w:footnote>
  <w:footnote w:id="5">
    <w:p w14:paraId="480FE2EC" w14:textId="77777777" w:rsidR="00216C59" w:rsidRPr="007A4D05" w:rsidRDefault="00216C59" w:rsidP="00216C59">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مفاتيح الغيب،ج6،ص478</w:t>
      </w:r>
      <w:r w:rsidRPr="007A4D05">
        <w:rPr>
          <w:rFonts w:cs="Abz-2 (Badr)" w:hint="cs"/>
          <w:rtl/>
        </w:rPr>
        <w:t>.</w:t>
      </w:r>
    </w:p>
  </w:footnote>
  <w:footnote w:id="6">
    <w:p w14:paraId="24815E03" w14:textId="77777777" w:rsidR="00216C59" w:rsidRPr="007A4D05" w:rsidRDefault="00216C59" w:rsidP="00216C59">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التحرير والتنوير،ج2،ص441</w:t>
      </w:r>
      <w:r w:rsidRPr="007A4D05">
        <w:rPr>
          <w:rFonts w:cs="Abz-2 (Badr)" w:hint="cs"/>
          <w:rtl/>
        </w:rPr>
        <w:t>.</w:t>
      </w:r>
    </w:p>
  </w:footnote>
  <w:footnote w:id="7">
    <w:p w14:paraId="1200709C" w14:textId="77777777" w:rsidR="00216C59" w:rsidRPr="007A4D05" w:rsidRDefault="00216C59" w:rsidP="00216C59">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تبيان،ج2،ص274</w:t>
      </w:r>
      <w:r w:rsidRPr="007A4D05">
        <w:rPr>
          <w:rFonts w:cs="Abz-2 (Badr)" w:hint="cs"/>
          <w:rtl/>
        </w:rPr>
        <w:t>.</w:t>
      </w:r>
    </w:p>
  </w:footnote>
  <w:footnote w:id="8">
    <w:p w14:paraId="35ECCA25" w14:textId="77777777" w:rsidR="00216C59" w:rsidRPr="007A4D05" w:rsidRDefault="00216C59" w:rsidP="00216C59">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الميزان،ج2،ص245</w:t>
      </w:r>
      <w:r w:rsidRPr="007A4D05">
        <w:rPr>
          <w:rFonts w:cs="Abz-2 (Badr)" w:hint="cs"/>
          <w:rtl/>
        </w:rPr>
        <w:t>.</w:t>
      </w:r>
    </w:p>
  </w:footnote>
  <w:footnote w:id="9">
    <w:p w14:paraId="39550B98" w14:textId="312B4F58" w:rsidR="00216C59" w:rsidRPr="007A4D05" w:rsidRDefault="00216C59" w:rsidP="00216C59">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کشف اللثام،ج7،ص455</w:t>
      </w:r>
      <w:r w:rsidRPr="007A4D05">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9528B" w14:textId="1294ADB9" w:rsidR="001E4F74" w:rsidRDefault="001E4F74">
    <w:pPr>
      <w:pStyle w:val="Header"/>
    </w:pPr>
    <w:r>
      <w:rPr>
        <w:noProof/>
      </w:rPr>
      <mc:AlternateContent>
        <mc:Choice Requires="wps">
          <w:drawing>
            <wp:anchor distT="45720" distB="45720" distL="114300" distR="114300" simplePos="0" relativeHeight="251661312" behindDoc="0" locked="0" layoutInCell="1" allowOverlap="1" wp14:anchorId="6CD942AF" wp14:editId="21DEE0E1">
              <wp:simplePos x="0" y="0"/>
              <wp:positionH relativeFrom="margin">
                <wp:posOffset>2993390</wp:posOffset>
              </wp:positionH>
              <wp:positionV relativeFrom="paragraph">
                <wp:posOffset>144780</wp:posOffset>
              </wp:positionV>
              <wp:extent cx="3276600" cy="14859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485900"/>
                      </a:xfrm>
                      <a:prstGeom prst="rect">
                        <a:avLst/>
                      </a:prstGeom>
                      <a:solidFill>
                        <a:srgbClr val="FFFFFF"/>
                      </a:solidFill>
                      <a:ln w="9525">
                        <a:noFill/>
                        <a:miter lim="800000"/>
                        <a:headEnd/>
                        <a:tailEnd/>
                      </a:ln>
                    </wps:spPr>
                    <wps:txbx>
                      <w:txbxContent>
                        <w:p w14:paraId="2F55D87A" w14:textId="537AFF72" w:rsidR="001E4F74" w:rsidRDefault="001E4F74" w:rsidP="001E4F74">
                          <w:pPr>
                            <w:jc w:val="right"/>
                            <w:rPr>
                              <w:rFonts w:cs="B Mehr"/>
                            </w:rPr>
                          </w:pPr>
                          <w:r>
                            <w:rPr>
                              <w:rFonts w:cs="B Mehr" w:hint="cs"/>
                              <w:rtl/>
                            </w:rPr>
                            <w:t>تقریر درس خارج فقه استاد سید علی موسوی اردبیلی</w:t>
                          </w:r>
                        </w:p>
                        <w:p w14:paraId="0B5E79CB" w14:textId="77777777" w:rsidR="001E4F74" w:rsidRDefault="001E4F74" w:rsidP="001E4F74">
                          <w:pPr>
                            <w:jc w:val="right"/>
                            <w:rPr>
                              <w:rFonts w:cs="B Mehr"/>
                            </w:rPr>
                          </w:pPr>
                          <w:r>
                            <w:rPr>
                              <w:rFonts w:cs="B Mehr" w:hint="cs"/>
                              <w:rtl/>
                            </w:rPr>
                            <w:t xml:space="preserve">مبحث: نکاح    / مهر </w:t>
                          </w:r>
                        </w:p>
                        <w:p w14:paraId="1FAE2DC6" w14:textId="77777777" w:rsidR="001E4F74" w:rsidRDefault="001E4F74" w:rsidP="001E4F74">
                          <w:pPr>
                            <w:bidi/>
                            <w:rPr>
                              <w:rFonts w:cs="B Mehr"/>
                            </w:rPr>
                          </w:pPr>
                          <w:r>
                            <w:rPr>
                              <w:rFonts w:cs="B Mehr" w:hint="cs"/>
                              <w:rtl/>
                            </w:rPr>
                            <w:t xml:space="preserve">تاریخ:    </w:t>
                          </w:r>
                          <w:r>
                            <w:rPr>
                              <w:rFonts w:cs="B Mehr" w:hint="cs"/>
                              <w:rtl/>
                              <w:lang w:bidi="fa-IR"/>
                            </w:rPr>
                            <w:t>سه شنبه</w:t>
                          </w:r>
                          <w:r>
                            <w:rPr>
                              <w:rFonts w:cs="B Mehr" w:hint="cs"/>
                              <w:rtl/>
                            </w:rPr>
                            <w:t>،  12   اردیبهشت ماه - 1402ه.ش</w:t>
                          </w:r>
                        </w:p>
                        <w:p w14:paraId="55B02B4C" w14:textId="77777777" w:rsidR="001E4F74" w:rsidRDefault="001E4F74" w:rsidP="001E4F74"/>
                        <w:p w14:paraId="6279EECE" w14:textId="77777777" w:rsidR="001E4F74" w:rsidRDefault="001E4F74" w:rsidP="001E4F74"/>
                        <w:p w14:paraId="7ACB39C3" w14:textId="77777777" w:rsidR="001E4F74" w:rsidRDefault="001E4F74" w:rsidP="001E4F74"/>
                        <w:p w14:paraId="6173E161" w14:textId="77777777" w:rsidR="001E4F74" w:rsidRDefault="001E4F74" w:rsidP="001E4F74"/>
                        <w:p w14:paraId="359A23AD" w14:textId="77777777" w:rsidR="001E4F74" w:rsidRDefault="001E4F74" w:rsidP="001E4F74"/>
                        <w:p w14:paraId="75576ABA" w14:textId="77777777" w:rsidR="001E4F74" w:rsidRDefault="001E4F74" w:rsidP="001E4F74"/>
                        <w:p w14:paraId="35A65B54" w14:textId="77777777" w:rsidR="001E4F74" w:rsidRDefault="001E4F74" w:rsidP="001E4F74"/>
                        <w:p w14:paraId="4A0A85CC" w14:textId="77777777" w:rsidR="001E4F74" w:rsidRDefault="001E4F74" w:rsidP="001E4F74"/>
                        <w:p w14:paraId="10BBCC9D" w14:textId="77777777" w:rsidR="001E4F74" w:rsidRDefault="001E4F74" w:rsidP="001E4F74"/>
                        <w:p w14:paraId="0FA54CEC" w14:textId="77777777" w:rsidR="001E4F74" w:rsidRDefault="001E4F74" w:rsidP="001E4F74"/>
                        <w:p w14:paraId="5384C1D1" w14:textId="77777777" w:rsidR="001E4F74" w:rsidRDefault="001E4F74" w:rsidP="001E4F74"/>
                        <w:p w14:paraId="270C3EBA" w14:textId="77777777" w:rsidR="001E4F74" w:rsidRDefault="001E4F74" w:rsidP="001E4F74"/>
                        <w:p w14:paraId="1BCF2A35" w14:textId="77777777" w:rsidR="001E4F74" w:rsidRDefault="001E4F74" w:rsidP="001E4F74"/>
                        <w:p w14:paraId="7592F56A" w14:textId="77777777" w:rsidR="001E4F74" w:rsidRDefault="001E4F74" w:rsidP="001E4F74"/>
                        <w:p w14:paraId="21DDCC42" w14:textId="77777777" w:rsidR="001E4F74" w:rsidRDefault="001E4F74" w:rsidP="001E4F74"/>
                        <w:p w14:paraId="54F1D76B" w14:textId="77777777" w:rsidR="001E4F74" w:rsidRDefault="001E4F74" w:rsidP="001E4F74"/>
                        <w:p w14:paraId="5CE1FCBC" w14:textId="77777777" w:rsidR="001E4F74" w:rsidRDefault="001E4F74" w:rsidP="001E4F74"/>
                        <w:p w14:paraId="64A9A278" w14:textId="77777777" w:rsidR="001E4F74" w:rsidRDefault="001E4F74" w:rsidP="001E4F74"/>
                        <w:p w14:paraId="5ACABE31" w14:textId="77777777" w:rsidR="001E4F74" w:rsidRDefault="001E4F74" w:rsidP="001E4F74"/>
                        <w:p w14:paraId="2EEF4D85" w14:textId="77777777" w:rsidR="001E4F74" w:rsidRDefault="001E4F74" w:rsidP="001E4F74"/>
                        <w:p w14:paraId="2D7DBA7D" w14:textId="77777777" w:rsidR="001E4F74" w:rsidRDefault="001E4F74" w:rsidP="001E4F74"/>
                        <w:p w14:paraId="4B6818B6" w14:textId="77777777" w:rsidR="001E4F74" w:rsidRDefault="001E4F74" w:rsidP="001E4F74"/>
                        <w:p w14:paraId="7388ED02" w14:textId="77777777" w:rsidR="001E4F74" w:rsidRDefault="001E4F74" w:rsidP="001E4F74"/>
                        <w:p w14:paraId="66F95F55" w14:textId="77777777" w:rsidR="001E4F74" w:rsidRDefault="001E4F74" w:rsidP="001E4F74"/>
                        <w:p w14:paraId="07CB3898" w14:textId="77777777" w:rsidR="001E4F74" w:rsidRDefault="001E4F74" w:rsidP="001E4F74"/>
                        <w:p w14:paraId="1A46C43C" w14:textId="77777777" w:rsidR="001E4F74" w:rsidRDefault="001E4F74" w:rsidP="001E4F74"/>
                        <w:p w14:paraId="07BF3236" w14:textId="01DB41E1" w:rsidR="001E4F74" w:rsidRDefault="001E4F7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D942AF" id="_x0000_t202" coordsize="21600,21600" o:spt="202" path="m,l,21600r21600,l21600,xe">
              <v:stroke joinstyle="miter"/>
              <v:path gradientshapeok="t" o:connecttype="rect"/>
            </v:shapetype>
            <v:shape id="Text Box 2" o:spid="_x0000_s1026" type="#_x0000_t202" style="position:absolute;margin-left:235.7pt;margin-top:11.4pt;width:258pt;height:117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" stroked="f">
              <v:textbox>
                <w:txbxContent>
                  <w:p w14:paraId="2F55D87A" w14:textId="537AFF72" w:rsidR="001E4F74" w:rsidRDefault="001E4F74" w:rsidP="001E4F74">
                    <w:pPr>
                      <w:jc w:val="right"/>
                      <w:rPr>
                        <w:rFonts w:cs="B Mehr"/>
                      </w:rPr>
                    </w:pPr>
                    <w:r>
                      <w:rPr>
                        <w:rFonts w:cs="B Mehr" w:hint="cs"/>
                        <w:rtl/>
                      </w:rPr>
                      <w:t>تقریر درس خارج فقه استاد سید علی موسوی اردبیلی</w:t>
                    </w:r>
                  </w:p>
                  <w:p w14:paraId="0B5E79CB" w14:textId="77777777" w:rsidR="001E4F74" w:rsidRDefault="001E4F74" w:rsidP="001E4F74">
                    <w:pPr>
                      <w:jc w:val="right"/>
                      <w:rPr>
                        <w:rFonts w:cs="B Mehr"/>
                      </w:rPr>
                    </w:pPr>
                    <w:r>
                      <w:rPr>
                        <w:rFonts w:cs="B Mehr" w:hint="cs"/>
                        <w:rtl/>
                      </w:rPr>
                      <w:t xml:space="preserve">مبحث: نکاح    / مهر </w:t>
                    </w:r>
                  </w:p>
                  <w:p w14:paraId="1FAE2DC6" w14:textId="77777777" w:rsidR="001E4F74" w:rsidRDefault="001E4F74" w:rsidP="001E4F74">
                    <w:pPr>
                      <w:bidi/>
                      <w:rPr>
                        <w:rFonts w:cs="B Mehr"/>
                      </w:rPr>
                    </w:pPr>
                    <w:r>
                      <w:rPr>
                        <w:rFonts w:cs="B Mehr" w:hint="cs"/>
                        <w:rtl/>
                      </w:rPr>
                      <w:t xml:space="preserve">تاریخ:    </w:t>
                    </w:r>
                    <w:r>
                      <w:rPr>
                        <w:rFonts w:cs="B Mehr" w:hint="cs"/>
                        <w:rtl/>
                        <w:lang w:bidi="fa-IR"/>
                      </w:rPr>
                      <w:t>سه شنبه</w:t>
                    </w:r>
                    <w:r>
                      <w:rPr>
                        <w:rFonts w:cs="B Mehr" w:hint="cs"/>
                        <w:rtl/>
                      </w:rPr>
                      <w:t>،  12   اردیبهشت ماه - 1402ه.ش</w:t>
                    </w:r>
                  </w:p>
                  <w:p w14:paraId="55B02B4C" w14:textId="77777777" w:rsidR="001E4F74" w:rsidRDefault="001E4F74" w:rsidP="001E4F74"/>
                  <w:p w14:paraId="6279EECE" w14:textId="77777777" w:rsidR="001E4F74" w:rsidRDefault="001E4F74" w:rsidP="001E4F74"/>
                  <w:p w14:paraId="7ACB39C3" w14:textId="77777777" w:rsidR="001E4F74" w:rsidRDefault="001E4F74" w:rsidP="001E4F74"/>
                  <w:p w14:paraId="6173E161" w14:textId="77777777" w:rsidR="001E4F74" w:rsidRDefault="001E4F74" w:rsidP="001E4F74"/>
                  <w:p w14:paraId="359A23AD" w14:textId="77777777" w:rsidR="001E4F74" w:rsidRDefault="001E4F74" w:rsidP="001E4F74"/>
                  <w:p w14:paraId="75576ABA" w14:textId="77777777" w:rsidR="001E4F74" w:rsidRDefault="001E4F74" w:rsidP="001E4F74"/>
                  <w:p w14:paraId="35A65B54" w14:textId="77777777" w:rsidR="001E4F74" w:rsidRDefault="001E4F74" w:rsidP="001E4F74"/>
                  <w:p w14:paraId="4A0A85CC" w14:textId="77777777" w:rsidR="001E4F74" w:rsidRDefault="001E4F74" w:rsidP="001E4F74"/>
                  <w:p w14:paraId="10BBCC9D" w14:textId="77777777" w:rsidR="001E4F74" w:rsidRDefault="001E4F74" w:rsidP="001E4F74"/>
                  <w:p w14:paraId="0FA54CEC" w14:textId="77777777" w:rsidR="001E4F74" w:rsidRDefault="001E4F74" w:rsidP="001E4F74"/>
                  <w:p w14:paraId="5384C1D1" w14:textId="77777777" w:rsidR="001E4F74" w:rsidRDefault="001E4F74" w:rsidP="001E4F74"/>
                  <w:p w14:paraId="270C3EBA" w14:textId="77777777" w:rsidR="001E4F74" w:rsidRDefault="001E4F74" w:rsidP="001E4F74"/>
                  <w:p w14:paraId="1BCF2A35" w14:textId="77777777" w:rsidR="001E4F74" w:rsidRDefault="001E4F74" w:rsidP="001E4F74"/>
                  <w:p w14:paraId="7592F56A" w14:textId="77777777" w:rsidR="001E4F74" w:rsidRDefault="001E4F74" w:rsidP="001E4F74"/>
                  <w:p w14:paraId="21DDCC42" w14:textId="77777777" w:rsidR="001E4F74" w:rsidRDefault="001E4F74" w:rsidP="001E4F74"/>
                  <w:p w14:paraId="54F1D76B" w14:textId="77777777" w:rsidR="001E4F74" w:rsidRDefault="001E4F74" w:rsidP="001E4F74"/>
                  <w:p w14:paraId="5CE1FCBC" w14:textId="77777777" w:rsidR="001E4F74" w:rsidRDefault="001E4F74" w:rsidP="001E4F74"/>
                  <w:p w14:paraId="64A9A278" w14:textId="77777777" w:rsidR="001E4F74" w:rsidRDefault="001E4F74" w:rsidP="001E4F74"/>
                  <w:p w14:paraId="5ACABE31" w14:textId="77777777" w:rsidR="001E4F74" w:rsidRDefault="001E4F74" w:rsidP="001E4F74"/>
                  <w:p w14:paraId="2EEF4D85" w14:textId="77777777" w:rsidR="001E4F74" w:rsidRDefault="001E4F74" w:rsidP="001E4F74"/>
                  <w:p w14:paraId="2D7DBA7D" w14:textId="77777777" w:rsidR="001E4F74" w:rsidRDefault="001E4F74" w:rsidP="001E4F74"/>
                  <w:p w14:paraId="4B6818B6" w14:textId="77777777" w:rsidR="001E4F74" w:rsidRDefault="001E4F74" w:rsidP="001E4F74"/>
                  <w:p w14:paraId="7388ED02" w14:textId="77777777" w:rsidR="001E4F74" w:rsidRDefault="001E4F74" w:rsidP="001E4F74"/>
                  <w:p w14:paraId="66F95F55" w14:textId="77777777" w:rsidR="001E4F74" w:rsidRDefault="001E4F74" w:rsidP="001E4F74"/>
                  <w:p w14:paraId="07CB3898" w14:textId="77777777" w:rsidR="001E4F74" w:rsidRDefault="001E4F74" w:rsidP="001E4F74"/>
                  <w:p w14:paraId="1A46C43C" w14:textId="77777777" w:rsidR="001E4F74" w:rsidRDefault="001E4F74" w:rsidP="001E4F74"/>
                  <w:p w14:paraId="07BF3236" w14:textId="01DB41E1" w:rsidR="001E4F74" w:rsidRDefault="001E4F74"/>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686118B" wp14:editId="205BD08C">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326A"/>
    <w:rsid w:val="000240BD"/>
    <w:rsid w:val="00024C16"/>
    <w:rsid w:val="00025746"/>
    <w:rsid w:val="00026ABF"/>
    <w:rsid w:val="00034448"/>
    <w:rsid w:val="0003525A"/>
    <w:rsid w:val="00036B68"/>
    <w:rsid w:val="00045243"/>
    <w:rsid w:val="00054579"/>
    <w:rsid w:val="00054C3B"/>
    <w:rsid w:val="00054FF4"/>
    <w:rsid w:val="0005502A"/>
    <w:rsid w:val="00056418"/>
    <w:rsid w:val="000565BF"/>
    <w:rsid w:val="00057068"/>
    <w:rsid w:val="000577BF"/>
    <w:rsid w:val="000603DF"/>
    <w:rsid w:val="00065987"/>
    <w:rsid w:val="00066A8F"/>
    <w:rsid w:val="0007062A"/>
    <w:rsid w:val="00074A84"/>
    <w:rsid w:val="00084447"/>
    <w:rsid w:val="00085EBF"/>
    <w:rsid w:val="000877D0"/>
    <w:rsid w:val="000879BF"/>
    <w:rsid w:val="00090434"/>
    <w:rsid w:val="000906D6"/>
    <w:rsid w:val="00090F44"/>
    <w:rsid w:val="0009371A"/>
    <w:rsid w:val="000944F3"/>
    <w:rsid w:val="00094F05"/>
    <w:rsid w:val="0009574F"/>
    <w:rsid w:val="0009649A"/>
    <w:rsid w:val="000978E9"/>
    <w:rsid w:val="000A1548"/>
    <w:rsid w:val="000A3312"/>
    <w:rsid w:val="000A73A0"/>
    <w:rsid w:val="000B0685"/>
    <w:rsid w:val="000B16FE"/>
    <w:rsid w:val="000B3AB0"/>
    <w:rsid w:val="000B64A7"/>
    <w:rsid w:val="000C0648"/>
    <w:rsid w:val="000C4957"/>
    <w:rsid w:val="000C4E4D"/>
    <w:rsid w:val="000C68FE"/>
    <w:rsid w:val="000D0578"/>
    <w:rsid w:val="000D061E"/>
    <w:rsid w:val="000D0B46"/>
    <w:rsid w:val="000D1693"/>
    <w:rsid w:val="000D3C12"/>
    <w:rsid w:val="000D769E"/>
    <w:rsid w:val="000E1CDA"/>
    <w:rsid w:val="000E2156"/>
    <w:rsid w:val="000E2501"/>
    <w:rsid w:val="000E2653"/>
    <w:rsid w:val="000E2C28"/>
    <w:rsid w:val="000E5585"/>
    <w:rsid w:val="000E5C29"/>
    <w:rsid w:val="000F0DA7"/>
    <w:rsid w:val="000F2E50"/>
    <w:rsid w:val="000F5BCB"/>
    <w:rsid w:val="000F7456"/>
    <w:rsid w:val="00101080"/>
    <w:rsid w:val="00101B80"/>
    <w:rsid w:val="001046DD"/>
    <w:rsid w:val="0010482B"/>
    <w:rsid w:val="00105096"/>
    <w:rsid w:val="001050A2"/>
    <w:rsid w:val="00111803"/>
    <w:rsid w:val="0011429B"/>
    <w:rsid w:val="001149FA"/>
    <w:rsid w:val="00117263"/>
    <w:rsid w:val="00117AAF"/>
    <w:rsid w:val="00117D7D"/>
    <w:rsid w:val="00121124"/>
    <w:rsid w:val="00123C66"/>
    <w:rsid w:val="001255F1"/>
    <w:rsid w:val="0012644A"/>
    <w:rsid w:val="00133689"/>
    <w:rsid w:val="0013391F"/>
    <w:rsid w:val="001420FB"/>
    <w:rsid w:val="00142696"/>
    <w:rsid w:val="00145844"/>
    <w:rsid w:val="00147273"/>
    <w:rsid w:val="00150806"/>
    <w:rsid w:val="0015228E"/>
    <w:rsid w:val="001551D1"/>
    <w:rsid w:val="00161435"/>
    <w:rsid w:val="00164A73"/>
    <w:rsid w:val="00164CB9"/>
    <w:rsid w:val="00165E7F"/>
    <w:rsid w:val="001725C5"/>
    <w:rsid w:val="001754C2"/>
    <w:rsid w:val="0018095F"/>
    <w:rsid w:val="00180AC2"/>
    <w:rsid w:val="00183ED3"/>
    <w:rsid w:val="001840BF"/>
    <w:rsid w:val="00185416"/>
    <w:rsid w:val="001922E4"/>
    <w:rsid w:val="00192F68"/>
    <w:rsid w:val="00195C21"/>
    <w:rsid w:val="00195E80"/>
    <w:rsid w:val="00196B6F"/>
    <w:rsid w:val="00197DDA"/>
    <w:rsid w:val="001A139F"/>
    <w:rsid w:val="001A1C65"/>
    <w:rsid w:val="001A2687"/>
    <w:rsid w:val="001A2B9A"/>
    <w:rsid w:val="001A58DF"/>
    <w:rsid w:val="001B2ADB"/>
    <w:rsid w:val="001B310B"/>
    <w:rsid w:val="001B3598"/>
    <w:rsid w:val="001B37A9"/>
    <w:rsid w:val="001B537E"/>
    <w:rsid w:val="001B65D7"/>
    <w:rsid w:val="001C0EC9"/>
    <w:rsid w:val="001C2880"/>
    <w:rsid w:val="001C3107"/>
    <w:rsid w:val="001C5DF2"/>
    <w:rsid w:val="001D0A81"/>
    <w:rsid w:val="001D1305"/>
    <w:rsid w:val="001D4A4D"/>
    <w:rsid w:val="001D670B"/>
    <w:rsid w:val="001D6920"/>
    <w:rsid w:val="001D72CB"/>
    <w:rsid w:val="001D784F"/>
    <w:rsid w:val="001E2F1F"/>
    <w:rsid w:val="001E316E"/>
    <w:rsid w:val="001E42BD"/>
    <w:rsid w:val="001E4F74"/>
    <w:rsid w:val="001E5318"/>
    <w:rsid w:val="001F0D9D"/>
    <w:rsid w:val="001F10F8"/>
    <w:rsid w:val="001F2AD5"/>
    <w:rsid w:val="001F4E1F"/>
    <w:rsid w:val="001F55A0"/>
    <w:rsid w:val="001F5FEF"/>
    <w:rsid w:val="001F7146"/>
    <w:rsid w:val="0020717A"/>
    <w:rsid w:val="0020725D"/>
    <w:rsid w:val="00210071"/>
    <w:rsid w:val="00211184"/>
    <w:rsid w:val="002114CE"/>
    <w:rsid w:val="002118A3"/>
    <w:rsid w:val="002133D5"/>
    <w:rsid w:val="0021414D"/>
    <w:rsid w:val="00216C59"/>
    <w:rsid w:val="00220418"/>
    <w:rsid w:val="0022116F"/>
    <w:rsid w:val="00221D52"/>
    <w:rsid w:val="00222ADA"/>
    <w:rsid w:val="00223760"/>
    <w:rsid w:val="00226A06"/>
    <w:rsid w:val="00230ACF"/>
    <w:rsid w:val="002316AF"/>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A26"/>
    <w:rsid w:val="002642DB"/>
    <w:rsid w:val="00264E4F"/>
    <w:rsid w:val="0027131A"/>
    <w:rsid w:val="002733BA"/>
    <w:rsid w:val="00281694"/>
    <w:rsid w:val="00281DC9"/>
    <w:rsid w:val="002829CF"/>
    <w:rsid w:val="0028356D"/>
    <w:rsid w:val="002909E6"/>
    <w:rsid w:val="00291502"/>
    <w:rsid w:val="0029222C"/>
    <w:rsid w:val="00294857"/>
    <w:rsid w:val="00295DC1"/>
    <w:rsid w:val="00296051"/>
    <w:rsid w:val="0029688A"/>
    <w:rsid w:val="00297D4E"/>
    <w:rsid w:val="00297FC7"/>
    <w:rsid w:val="002A09CF"/>
    <w:rsid w:val="002A267D"/>
    <w:rsid w:val="002A2A4C"/>
    <w:rsid w:val="002A3793"/>
    <w:rsid w:val="002A48F2"/>
    <w:rsid w:val="002A6FA3"/>
    <w:rsid w:val="002B34F5"/>
    <w:rsid w:val="002B3A85"/>
    <w:rsid w:val="002B3C10"/>
    <w:rsid w:val="002B479A"/>
    <w:rsid w:val="002B4C06"/>
    <w:rsid w:val="002B6537"/>
    <w:rsid w:val="002B67B0"/>
    <w:rsid w:val="002C04F6"/>
    <w:rsid w:val="002C1CB3"/>
    <w:rsid w:val="002C5042"/>
    <w:rsid w:val="002C7D85"/>
    <w:rsid w:val="002D0EF6"/>
    <w:rsid w:val="002D27AB"/>
    <w:rsid w:val="002D346F"/>
    <w:rsid w:val="002D4284"/>
    <w:rsid w:val="002D466B"/>
    <w:rsid w:val="002D49C8"/>
    <w:rsid w:val="002E0246"/>
    <w:rsid w:val="002E1168"/>
    <w:rsid w:val="002E5A8D"/>
    <w:rsid w:val="002E6A5B"/>
    <w:rsid w:val="002F3DC1"/>
    <w:rsid w:val="003000EA"/>
    <w:rsid w:val="003008CA"/>
    <w:rsid w:val="003014A6"/>
    <w:rsid w:val="00302BC6"/>
    <w:rsid w:val="0030349F"/>
    <w:rsid w:val="00303B1E"/>
    <w:rsid w:val="003060A2"/>
    <w:rsid w:val="00306FE4"/>
    <w:rsid w:val="00311432"/>
    <w:rsid w:val="00314951"/>
    <w:rsid w:val="00324BF0"/>
    <w:rsid w:val="00325973"/>
    <w:rsid w:val="00330590"/>
    <w:rsid w:val="00331893"/>
    <w:rsid w:val="00331A5F"/>
    <w:rsid w:val="003320E2"/>
    <w:rsid w:val="003338EE"/>
    <w:rsid w:val="00335969"/>
    <w:rsid w:val="003361EF"/>
    <w:rsid w:val="00343E6A"/>
    <w:rsid w:val="00346F0F"/>
    <w:rsid w:val="00350852"/>
    <w:rsid w:val="00351132"/>
    <w:rsid w:val="00353B92"/>
    <w:rsid w:val="00353E96"/>
    <w:rsid w:val="00356B99"/>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7552"/>
    <w:rsid w:val="003C0FF5"/>
    <w:rsid w:val="003C282A"/>
    <w:rsid w:val="003C6DBC"/>
    <w:rsid w:val="003C6F3E"/>
    <w:rsid w:val="003D02F5"/>
    <w:rsid w:val="003D4C99"/>
    <w:rsid w:val="003D5A6B"/>
    <w:rsid w:val="003D72FA"/>
    <w:rsid w:val="003E16FF"/>
    <w:rsid w:val="003E2132"/>
    <w:rsid w:val="003E3DD1"/>
    <w:rsid w:val="003E5B78"/>
    <w:rsid w:val="003E62DA"/>
    <w:rsid w:val="003F3EEE"/>
    <w:rsid w:val="003F4526"/>
    <w:rsid w:val="00403DBF"/>
    <w:rsid w:val="00403F11"/>
    <w:rsid w:val="00404302"/>
    <w:rsid w:val="00411CC3"/>
    <w:rsid w:val="00413049"/>
    <w:rsid w:val="0041480C"/>
    <w:rsid w:val="00416F43"/>
    <w:rsid w:val="004217BF"/>
    <w:rsid w:val="00422B3D"/>
    <w:rsid w:val="00424782"/>
    <w:rsid w:val="004250D9"/>
    <w:rsid w:val="00425F8D"/>
    <w:rsid w:val="00426D23"/>
    <w:rsid w:val="00426F86"/>
    <w:rsid w:val="00432F13"/>
    <w:rsid w:val="0043340D"/>
    <w:rsid w:val="004342E8"/>
    <w:rsid w:val="004404E5"/>
    <w:rsid w:val="004446DA"/>
    <w:rsid w:val="00450385"/>
    <w:rsid w:val="00451E5F"/>
    <w:rsid w:val="00452311"/>
    <w:rsid w:val="004535F2"/>
    <w:rsid w:val="004562B8"/>
    <w:rsid w:val="00456994"/>
    <w:rsid w:val="00457333"/>
    <w:rsid w:val="00457EC6"/>
    <w:rsid w:val="00461C8E"/>
    <w:rsid w:val="00462686"/>
    <w:rsid w:val="004626A1"/>
    <w:rsid w:val="00463252"/>
    <w:rsid w:val="00471E7C"/>
    <w:rsid w:val="00472814"/>
    <w:rsid w:val="004730BC"/>
    <w:rsid w:val="00477E35"/>
    <w:rsid w:val="00477ED6"/>
    <w:rsid w:val="004804E6"/>
    <w:rsid w:val="00481F1D"/>
    <w:rsid w:val="0048342D"/>
    <w:rsid w:val="00484755"/>
    <w:rsid w:val="00484868"/>
    <w:rsid w:val="00485F19"/>
    <w:rsid w:val="00487869"/>
    <w:rsid w:val="00487F91"/>
    <w:rsid w:val="00493ACA"/>
    <w:rsid w:val="004A4E1E"/>
    <w:rsid w:val="004A59F7"/>
    <w:rsid w:val="004B143E"/>
    <w:rsid w:val="004B26CD"/>
    <w:rsid w:val="004B3F7E"/>
    <w:rsid w:val="004B5767"/>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7568"/>
    <w:rsid w:val="00520A5D"/>
    <w:rsid w:val="00521235"/>
    <w:rsid w:val="0052165F"/>
    <w:rsid w:val="0052536B"/>
    <w:rsid w:val="00525A13"/>
    <w:rsid w:val="0052728F"/>
    <w:rsid w:val="00531236"/>
    <w:rsid w:val="005327C7"/>
    <w:rsid w:val="00537B39"/>
    <w:rsid w:val="00540354"/>
    <w:rsid w:val="005407B1"/>
    <w:rsid w:val="00541D95"/>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90FC1"/>
    <w:rsid w:val="00592E51"/>
    <w:rsid w:val="005937B1"/>
    <w:rsid w:val="00593B0D"/>
    <w:rsid w:val="00594086"/>
    <w:rsid w:val="00597D84"/>
    <w:rsid w:val="005A094B"/>
    <w:rsid w:val="005B1756"/>
    <w:rsid w:val="005B2571"/>
    <w:rsid w:val="005B3241"/>
    <w:rsid w:val="005B4D65"/>
    <w:rsid w:val="005B6905"/>
    <w:rsid w:val="005C2DC4"/>
    <w:rsid w:val="005D1A30"/>
    <w:rsid w:val="005D1C00"/>
    <w:rsid w:val="005D3E93"/>
    <w:rsid w:val="005D73CF"/>
    <w:rsid w:val="005E052A"/>
    <w:rsid w:val="005E15EC"/>
    <w:rsid w:val="005E1733"/>
    <w:rsid w:val="005E1D56"/>
    <w:rsid w:val="005E201F"/>
    <w:rsid w:val="005E2993"/>
    <w:rsid w:val="005E5C16"/>
    <w:rsid w:val="005F45EB"/>
    <w:rsid w:val="005F5040"/>
    <w:rsid w:val="0060301F"/>
    <w:rsid w:val="0060413C"/>
    <w:rsid w:val="0060689C"/>
    <w:rsid w:val="00607112"/>
    <w:rsid w:val="0061359C"/>
    <w:rsid w:val="00617E4E"/>
    <w:rsid w:val="00621F9A"/>
    <w:rsid w:val="0062256F"/>
    <w:rsid w:val="00622E89"/>
    <w:rsid w:val="00625979"/>
    <w:rsid w:val="0062646E"/>
    <w:rsid w:val="00630EDE"/>
    <w:rsid w:val="00630FD3"/>
    <w:rsid w:val="0063343C"/>
    <w:rsid w:val="00633698"/>
    <w:rsid w:val="006341BC"/>
    <w:rsid w:val="00636831"/>
    <w:rsid w:val="00641531"/>
    <w:rsid w:val="0064350D"/>
    <w:rsid w:val="00647CF9"/>
    <w:rsid w:val="00647D57"/>
    <w:rsid w:val="00650174"/>
    <w:rsid w:val="00651775"/>
    <w:rsid w:val="00652E92"/>
    <w:rsid w:val="00665F4F"/>
    <w:rsid w:val="006663B2"/>
    <w:rsid w:val="00667EE7"/>
    <w:rsid w:val="00671351"/>
    <w:rsid w:val="0067352E"/>
    <w:rsid w:val="006735C7"/>
    <w:rsid w:val="00674B91"/>
    <w:rsid w:val="00681BD4"/>
    <w:rsid w:val="006835A9"/>
    <w:rsid w:val="00683E00"/>
    <w:rsid w:val="006907D1"/>
    <w:rsid w:val="00690AFD"/>
    <w:rsid w:val="00690FEC"/>
    <w:rsid w:val="0069275C"/>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3109A"/>
    <w:rsid w:val="00731161"/>
    <w:rsid w:val="00731C05"/>
    <w:rsid w:val="00732DE1"/>
    <w:rsid w:val="007368ED"/>
    <w:rsid w:val="007374AE"/>
    <w:rsid w:val="007374CF"/>
    <w:rsid w:val="00742058"/>
    <w:rsid w:val="00743EDF"/>
    <w:rsid w:val="00746946"/>
    <w:rsid w:val="00747C89"/>
    <w:rsid w:val="00750FB1"/>
    <w:rsid w:val="00753419"/>
    <w:rsid w:val="00761208"/>
    <w:rsid w:val="007641CF"/>
    <w:rsid w:val="00764E6D"/>
    <w:rsid w:val="00767B72"/>
    <w:rsid w:val="007727D1"/>
    <w:rsid w:val="00774EF3"/>
    <w:rsid w:val="00776226"/>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C1574"/>
    <w:rsid w:val="007C1710"/>
    <w:rsid w:val="007C260C"/>
    <w:rsid w:val="007C4BDA"/>
    <w:rsid w:val="007C7630"/>
    <w:rsid w:val="007D29AD"/>
    <w:rsid w:val="007D48D4"/>
    <w:rsid w:val="007D59D5"/>
    <w:rsid w:val="007D633F"/>
    <w:rsid w:val="007E0B40"/>
    <w:rsid w:val="007E148A"/>
    <w:rsid w:val="007E28A8"/>
    <w:rsid w:val="007E6019"/>
    <w:rsid w:val="007E6F45"/>
    <w:rsid w:val="007E7386"/>
    <w:rsid w:val="007E73C9"/>
    <w:rsid w:val="007F09FA"/>
    <w:rsid w:val="007F160C"/>
    <w:rsid w:val="007F1FED"/>
    <w:rsid w:val="007F3042"/>
    <w:rsid w:val="007F3822"/>
    <w:rsid w:val="007F4A05"/>
    <w:rsid w:val="007F6657"/>
    <w:rsid w:val="00800189"/>
    <w:rsid w:val="008012F1"/>
    <w:rsid w:val="008019E1"/>
    <w:rsid w:val="008045A0"/>
    <w:rsid w:val="00804CA0"/>
    <w:rsid w:val="008051EB"/>
    <w:rsid w:val="0080665A"/>
    <w:rsid w:val="00812BA0"/>
    <w:rsid w:val="00814C68"/>
    <w:rsid w:val="00816176"/>
    <w:rsid w:val="00816D94"/>
    <w:rsid w:val="008254E5"/>
    <w:rsid w:val="008305E7"/>
    <w:rsid w:val="00830913"/>
    <w:rsid w:val="00836FC7"/>
    <w:rsid w:val="0084563B"/>
    <w:rsid w:val="00845F99"/>
    <w:rsid w:val="0085135C"/>
    <w:rsid w:val="00851737"/>
    <w:rsid w:val="0085587A"/>
    <w:rsid w:val="00856856"/>
    <w:rsid w:val="00856A25"/>
    <w:rsid w:val="00856B18"/>
    <w:rsid w:val="00856DCA"/>
    <w:rsid w:val="00857C8D"/>
    <w:rsid w:val="00862605"/>
    <w:rsid w:val="00862608"/>
    <w:rsid w:val="00862D03"/>
    <w:rsid w:val="008632AD"/>
    <w:rsid w:val="008678E8"/>
    <w:rsid w:val="00874389"/>
    <w:rsid w:val="008751D3"/>
    <w:rsid w:val="00875CD7"/>
    <w:rsid w:val="00875F23"/>
    <w:rsid w:val="00876372"/>
    <w:rsid w:val="00884A15"/>
    <w:rsid w:val="008869B4"/>
    <w:rsid w:val="0089052F"/>
    <w:rsid w:val="00890818"/>
    <w:rsid w:val="008971CD"/>
    <w:rsid w:val="008A1A36"/>
    <w:rsid w:val="008A20B3"/>
    <w:rsid w:val="008A20C7"/>
    <w:rsid w:val="008A2AD3"/>
    <w:rsid w:val="008B091F"/>
    <w:rsid w:val="008B094C"/>
    <w:rsid w:val="008B123A"/>
    <w:rsid w:val="008B3444"/>
    <w:rsid w:val="008B429C"/>
    <w:rsid w:val="008B69F7"/>
    <w:rsid w:val="008B70B7"/>
    <w:rsid w:val="008C17D1"/>
    <w:rsid w:val="008C1ED3"/>
    <w:rsid w:val="008C2071"/>
    <w:rsid w:val="008C2698"/>
    <w:rsid w:val="008C3DDD"/>
    <w:rsid w:val="008C687B"/>
    <w:rsid w:val="008D1155"/>
    <w:rsid w:val="008D1F27"/>
    <w:rsid w:val="008D3753"/>
    <w:rsid w:val="008D55B7"/>
    <w:rsid w:val="008D634C"/>
    <w:rsid w:val="008D7681"/>
    <w:rsid w:val="008E45ED"/>
    <w:rsid w:val="008E607E"/>
    <w:rsid w:val="008F2939"/>
    <w:rsid w:val="008F3842"/>
    <w:rsid w:val="008F637B"/>
    <w:rsid w:val="008F63EE"/>
    <w:rsid w:val="00901208"/>
    <w:rsid w:val="009025F1"/>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269B"/>
    <w:rsid w:val="00933E2B"/>
    <w:rsid w:val="00934AB9"/>
    <w:rsid w:val="00934ECC"/>
    <w:rsid w:val="009364C3"/>
    <w:rsid w:val="00940232"/>
    <w:rsid w:val="00940DC9"/>
    <w:rsid w:val="009428F7"/>
    <w:rsid w:val="00943CA6"/>
    <w:rsid w:val="0094523F"/>
    <w:rsid w:val="00945834"/>
    <w:rsid w:val="0095193E"/>
    <w:rsid w:val="00952433"/>
    <w:rsid w:val="00955EBA"/>
    <w:rsid w:val="00956B94"/>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18D5"/>
    <w:rsid w:val="009A3CA7"/>
    <w:rsid w:val="009A4701"/>
    <w:rsid w:val="009A5A16"/>
    <w:rsid w:val="009B024D"/>
    <w:rsid w:val="009B0C6F"/>
    <w:rsid w:val="009B1CC0"/>
    <w:rsid w:val="009B297A"/>
    <w:rsid w:val="009B3D68"/>
    <w:rsid w:val="009B5300"/>
    <w:rsid w:val="009C1C9D"/>
    <w:rsid w:val="009C3ECC"/>
    <w:rsid w:val="009C7DC1"/>
    <w:rsid w:val="009D13B8"/>
    <w:rsid w:val="009D1C9A"/>
    <w:rsid w:val="009D2027"/>
    <w:rsid w:val="009D2649"/>
    <w:rsid w:val="009D42F6"/>
    <w:rsid w:val="009D5BF3"/>
    <w:rsid w:val="009D63FF"/>
    <w:rsid w:val="009E03D4"/>
    <w:rsid w:val="009E0E96"/>
    <w:rsid w:val="009E2B08"/>
    <w:rsid w:val="009E6B65"/>
    <w:rsid w:val="009F19E6"/>
    <w:rsid w:val="009F2510"/>
    <w:rsid w:val="009F39BA"/>
    <w:rsid w:val="009F53E1"/>
    <w:rsid w:val="009F63C7"/>
    <w:rsid w:val="009F7D29"/>
    <w:rsid w:val="00A030FF"/>
    <w:rsid w:val="00A07FB2"/>
    <w:rsid w:val="00A105DA"/>
    <w:rsid w:val="00A11F28"/>
    <w:rsid w:val="00A1285F"/>
    <w:rsid w:val="00A17467"/>
    <w:rsid w:val="00A1777B"/>
    <w:rsid w:val="00A17781"/>
    <w:rsid w:val="00A17820"/>
    <w:rsid w:val="00A17F2D"/>
    <w:rsid w:val="00A20472"/>
    <w:rsid w:val="00A21909"/>
    <w:rsid w:val="00A21EF5"/>
    <w:rsid w:val="00A2314A"/>
    <w:rsid w:val="00A23AD9"/>
    <w:rsid w:val="00A24ED5"/>
    <w:rsid w:val="00A30259"/>
    <w:rsid w:val="00A31DD4"/>
    <w:rsid w:val="00A356F4"/>
    <w:rsid w:val="00A37527"/>
    <w:rsid w:val="00A40471"/>
    <w:rsid w:val="00A40A9E"/>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E6F"/>
    <w:rsid w:val="00AA7799"/>
    <w:rsid w:val="00AB04B9"/>
    <w:rsid w:val="00AB148E"/>
    <w:rsid w:val="00AB489F"/>
    <w:rsid w:val="00AB71EA"/>
    <w:rsid w:val="00AC005B"/>
    <w:rsid w:val="00AC164D"/>
    <w:rsid w:val="00AC299D"/>
    <w:rsid w:val="00AC3031"/>
    <w:rsid w:val="00AC47C4"/>
    <w:rsid w:val="00AC631D"/>
    <w:rsid w:val="00AD4ACB"/>
    <w:rsid w:val="00AD523D"/>
    <w:rsid w:val="00AE0E3A"/>
    <w:rsid w:val="00AE0F8B"/>
    <w:rsid w:val="00AE2993"/>
    <w:rsid w:val="00AE3024"/>
    <w:rsid w:val="00AE718D"/>
    <w:rsid w:val="00AE794D"/>
    <w:rsid w:val="00AF338C"/>
    <w:rsid w:val="00AF36DF"/>
    <w:rsid w:val="00AF3EF0"/>
    <w:rsid w:val="00AF4F0E"/>
    <w:rsid w:val="00AF52CD"/>
    <w:rsid w:val="00B00D9A"/>
    <w:rsid w:val="00B07175"/>
    <w:rsid w:val="00B07428"/>
    <w:rsid w:val="00B07BBE"/>
    <w:rsid w:val="00B10FDF"/>
    <w:rsid w:val="00B13A99"/>
    <w:rsid w:val="00B13ED5"/>
    <w:rsid w:val="00B15E53"/>
    <w:rsid w:val="00B16F52"/>
    <w:rsid w:val="00B177DA"/>
    <w:rsid w:val="00B2122E"/>
    <w:rsid w:val="00B2383F"/>
    <w:rsid w:val="00B23C2C"/>
    <w:rsid w:val="00B26936"/>
    <w:rsid w:val="00B2771A"/>
    <w:rsid w:val="00B27F9D"/>
    <w:rsid w:val="00B332CC"/>
    <w:rsid w:val="00B33F90"/>
    <w:rsid w:val="00B340F2"/>
    <w:rsid w:val="00B34FF9"/>
    <w:rsid w:val="00B3640A"/>
    <w:rsid w:val="00B37B82"/>
    <w:rsid w:val="00B43673"/>
    <w:rsid w:val="00B43A82"/>
    <w:rsid w:val="00B444E0"/>
    <w:rsid w:val="00B447EF"/>
    <w:rsid w:val="00B45307"/>
    <w:rsid w:val="00B46518"/>
    <w:rsid w:val="00B50A23"/>
    <w:rsid w:val="00B52109"/>
    <w:rsid w:val="00B544E3"/>
    <w:rsid w:val="00B550C0"/>
    <w:rsid w:val="00B5592D"/>
    <w:rsid w:val="00B60195"/>
    <w:rsid w:val="00B625C1"/>
    <w:rsid w:val="00B651F0"/>
    <w:rsid w:val="00B6522A"/>
    <w:rsid w:val="00B70642"/>
    <w:rsid w:val="00B7242C"/>
    <w:rsid w:val="00B74363"/>
    <w:rsid w:val="00B74659"/>
    <w:rsid w:val="00B7484F"/>
    <w:rsid w:val="00B75C0B"/>
    <w:rsid w:val="00B76AB9"/>
    <w:rsid w:val="00B8194A"/>
    <w:rsid w:val="00B82CEE"/>
    <w:rsid w:val="00B85480"/>
    <w:rsid w:val="00B8595A"/>
    <w:rsid w:val="00B85BE1"/>
    <w:rsid w:val="00B943C0"/>
    <w:rsid w:val="00B9441F"/>
    <w:rsid w:val="00BA50DA"/>
    <w:rsid w:val="00BB031D"/>
    <w:rsid w:val="00BB28BF"/>
    <w:rsid w:val="00BB3FF1"/>
    <w:rsid w:val="00BB4432"/>
    <w:rsid w:val="00BB619F"/>
    <w:rsid w:val="00BB7B02"/>
    <w:rsid w:val="00BB7DCB"/>
    <w:rsid w:val="00BB7E59"/>
    <w:rsid w:val="00BC2799"/>
    <w:rsid w:val="00BC4C24"/>
    <w:rsid w:val="00BD2188"/>
    <w:rsid w:val="00BD32E6"/>
    <w:rsid w:val="00BD3EB1"/>
    <w:rsid w:val="00BD54B7"/>
    <w:rsid w:val="00BD5502"/>
    <w:rsid w:val="00BD610A"/>
    <w:rsid w:val="00BD6EF3"/>
    <w:rsid w:val="00BE25C0"/>
    <w:rsid w:val="00BE3330"/>
    <w:rsid w:val="00BE55A4"/>
    <w:rsid w:val="00BE55B2"/>
    <w:rsid w:val="00BE5634"/>
    <w:rsid w:val="00BE6672"/>
    <w:rsid w:val="00BF2570"/>
    <w:rsid w:val="00BF2C43"/>
    <w:rsid w:val="00BF5AD9"/>
    <w:rsid w:val="00BF5F1A"/>
    <w:rsid w:val="00BF7138"/>
    <w:rsid w:val="00BF76F5"/>
    <w:rsid w:val="00C004FA"/>
    <w:rsid w:val="00C01832"/>
    <w:rsid w:val="00C05C27"/>
    <w:rsid w:val="00C06388"/>
    <w:rsid w:val="00C1047A"/>
    <w:rsid w:val="00C129A8"/>
    <w:rsid w:val="00C1346D"/>
    <w:rsid w:val="00C13FEB"/>
    <w:rsid w:val="00C200E7"/>
    <w:rsid w:val="00C21143"/>
    <w:rsid w:val="00C22363"/>
    <w:rsid w:val="00C23A2C"/>
    <w:rsid w:val="00C23C75"/>
    <w:rsid w:val="00C25925"/>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80FAC"/>
    <w:rsid w:val="00C8237E"/>
    <w:rsid w:val="00C8378C"/>
    <w:rsid w:val="00C8637E"/>
    <w:rsid w:val="00C90CD0"/>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241E"/>
    <w:rsid w:val="00CC2540"/>
    <w:rsid w:val="00CC319A"/>
    <w:rsid w:val="00CC35B0"/>
    <w:rsid w:val="00CC7A37"/>
    <w:rsid w:val="00CD08A2"/>
    <w:rsid w:val="00CD0C3D"/>
    <w:rsid w:val="00CD4264"/>
    <w:rsid w:val="00CD47FF"/>
    <w:rsid w:val="00CD52E6"/>
    <w:rsid w:val="00CE1EB7"/>
    <w:rsid w:val="00CE4681"/>
    <w:rsid w:val="00CE6EC7"/>
    <w:rsid w:val="00CE72CE"/>
    <w:rsid w:val="00CF42A1"/>
    <w:rsid w:val="00D00507"/>
    <w:rsid w:val="00D01472"/>
    <w:rsid w:val="00D034FB"/>
    <w:rsid w:val="00D0363B"/>
    <w:rsid w:val="00D03E0A"/>
    <w:rsid w:val="00D06503"/>
    <w:rsid w:val="00D122E9"/>
    <w:rsid w:val="00D13C8D"/>
    <w:rsid w:val="00D202F8"/>
    <w:rsid w:val="00D20C84"/>
    <w:rsid w:val="00D217A3"/>
    <w:rsid w:val="00D22A70"/>
    <w:rsid w:val="00D26E3A"/>
    <w:rsid w:val="00D32E1C"/>
    <w:rsid w:val="00D339F5"/>
    <w:rsid w:val="00D40552"/>
    <w:rsid w:val="00D415E3"/>
    <w:rsid w:val="00D44AB6"/>
    <w:rsid w:val="00D45BB2"/>
    <w:rsid w:val="00D50972"/>
    <w:rsid w:val="00D51D9D"/>
    <w:rsid w:val="00D56684"/>
    <w:rsid w:val="00D5725A"/>
    <w:rsid w:val="00D57A0D"/>
    <w:rsid w:val="00D61D8E"/>
    <w:rsid w:val="00D663C8"/>
    <w:rsid w:val="00D71907"/>
    <w:rsid w:val="00D71B66"/>
    <w:rsid w:val="00D765D0"/>
    <w:rsid w:val="00D773C9"/>
    <w:rsid w:val="00D77827"/>
    <w:rsid w:val="00D80782"/>
    <w:rsid w:val="00D81698"/>
    <w:rsid w:val="00D81BE3"/>
    <w:rsid w:val="00D84DB2"/>
    <w:rsid w:val="00D8595C"/>
    <w:rsid w:val="00D85FD1"/>
    <w:rsid w:val="00D90355"/>
    <w:rsid w:val="00D90C4A"/>
    <w:rsid w:val="00D90EF5"/>
    <w:rsid w:val="00D91A53"/>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3EC1"/>
    <w:rsid w:val="00DF22E3"/>
    <w:rsid w:val="00DF62A6"/>
    <w:rsid w:val="00E0061D"/>
    <w:rsid w:val="00E0140F"/>
    <w:rsid w:val="00E01FDF"/>
    <w:rsid w:val="00E03315"/>
    <w:rsid w:val="00E12474"/>
    <w:rsid w:val="00E214D7"/>
    <w:rsid w:val="00E2487C"/>
    <w:rsid w:val="00E24AAA"/>
    <w:rsid w:val="00E25EF2"/>
    <w:rsid w:val="00E26276"/>
    <w:rsid w:val="00E30DE7"/>
    <w:rsid w:val="00E33734"/>
    <w:rsid w:val="00E408F1"/>
    <w:rsid w:val="00E432E3"/>
    <w:rsid w:val="00E452D0"/>
    <w:rsid w:val="00E464B7"/>
    <w:rsid w:val="00E47900"/>
    <w:rsid w:val="00E5017B"/>
    <w:rsid w:val="00E50756"/>
    <w:rsid w:val="00E50D15"/>
    <w:rsid w:val="00E54510"/>
    <w:rsid w:val="00E552F3"/>
    <w:rsid w:val="00E55342"/>
    <w:rsid w:val="00E565C9"/>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1E9D"/>
    <w:rsid w:val="00E93304"/>
    <w:rsid w:val="00E93883"/>
    <w:rsid w:val="00E96241"/>
    <w:rsid w:val="00EB050B"/>
    <w:rsid w:val="00EB2FF6"/>
    <w:rsid w:val="00EB4A29"/>
    <w:rsid w:val="00EB6244"/>
    <w:rsid w:val="00EC2D97"/>
    <w:rsid w:val="00EC2F75"/>
    <w:rsid w:val="00EC365F"/>
    <w:rsid w:val="00EC3693"/>
    <w:rsid w:val="00EC605D"/>
    <w:rsid w:val="00ED3BC0"/>
    <w:rsid w:val="00ED3C90"/>
    <w:rsid w:val="00ED578F"/>
    <w:rsid w:val="00ED7F5C"/>
    <w:rsid w:val="00EE25C0"/>
    <w:rsid w:val="00EE612B"/>
    <w:rsid w:val="00EF032B"/>
    <w:rsid w:val="00F00E71"/>
    <w:rsid w:val="00F0250B"/>
    <w:rsid w:val="00F03C99"/>
    <w:rsid w:val="00F04513"/>
    <w:rsid w:val="00F04C46"/>
    <w:rsid w:val="00F122EB"/>
    <w:rsid w:val="00F12799"/>
    <w:rsid w:val="00F15BC4"/>
    <w:rsid w:val="00F160FF"/>
    <w:rsid w:val="00F1763E"/>
    <w:rsid w:val="00F24CA8"/>
    <w:rsid w:val="00F275E0"/>
    <w:rsid w:val="00F32499"/>
    <w:rsid w:val="00F32548"/>
    <w:rsid w:val="00F32CF7"/>
    <w:rsid w:val="00F33392"/>
    <w:rsid w:val="00F3659B"/>
    <w:rsid w:val="00F40DB8"/>
    <w:rsid w:val="00F43F7A"/>
    <w:rsid w:val="00F46738"/>
    <w:rsid w:val="00F46AE2"/>
    <w:rsid w:val="00F46E3E"/>
    <w:rsid w:val="00F5036F"/>
    <w:rsid w:val="00F5720C"/>
    <w:rsid w:val="00F57466"/>
    <w:rsid w:val="00F64DDD"/>
    <w:rsid w:val="00F654C8"/>
    <w:rsid w:val="00F65EF3"/>
    <w:rsid w:val="00F66862"/>
    <w:rsid w:val="00F706DF"/>
    <w:rsid w:val="00F71127"/>
    <w:rsid w:val="00F77AD9"/>
    <w:rsid w:val="00F80BC8"/>
    <w:rsid w:val="00F82561"/>
    <w:rsid w:val="00F862D5"/>
    <w:rsid w:val="00F86F43"/>
    <w:rsid w:val="00F90A95"/>
    <w:rsid w:val="00F92E2D"/>
    <w:rsid w:val="00F97D88"/>
    <w:rsid w:val="00FA1A37"/>
    <w:rsid w:val="00FA52DD"/>
    <w:rsid w:val="00FA5DD1"/>
    <w:rsid w:val="00FA6266"/>
    <w:rsid w:val="00FA738C"/>
    <w:rsid w:val="00FB01AE"/>
    <w:rsid w:val="00FB10FC"/>
    <w:rsid w:val="00FB6F78"/>
    <w:rsid w:val="00FC103C"/>
    <w:rsid w:val="00FC17B5"/>
    <w:rsid w:val="00FC64C4"/>
    <w:rsid w:val="00FC6F64"/>
    <w:rsid w:val="00FD329D"/>
    <w:rsid w:val="00FD730B"/>
    <w:rsid w:val="00FE0799"/>
    <w:rsid w:val="00FE120F"/>
    <w:rsid w:val="00FE3CCD"/>
    <w:rsid w:val="00FE3E51"/>
    <w:rsid w:val="00FE4A36"/>
    <w:rsid w:val="00FE7F32"/>
    <w:rsid w:val="00FF5546"/>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5450796">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4558</TotalTime>
  <Pages>1</Pages>
  <Words>751</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671</cp:revision>
  <cp:lastPrinted>2023-04-30T11:09:00Z</cp:lastPrinted>
  <dcterms:created xsi:type="dcterms:W3CDTF">2022-10-16T08:36:00Z</dcterms:created>
  <dcterms:modified xsi:type="dcterms:W3CDTF">2023-05-02T08:37:00Z</dcterms:modified>
</cp:coreProperties>
</file>