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07F0350E" w:rsidR="00901208" w:rsidRPr="00652E92" w:rsidRDefault="00901208" w:rsidP="00240A57">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r w:rsidRPr="00652E92">
        <w:rPr>
          <w:rFonts w:cs="QuranTaha"/>
          <w:sz w:val="28"/>
          <w:szCs w:val="28"/>
          <w:rtl/>
          <w:lang w:bidi="fa-IR"/>
        </w:rPr>
        <w:t>ِ</w:t>
      </w:r>
    </w:p>
    <w:p w14:paraId="0B6C1856" w14:textId="188C84D4" w:rsidR="002A09CF" w:rsidRPr="00652E92" w:rsidRDefault="002A09CF" w:rsidP="00816176">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01B2F649" w:rsidR="00901208" w:rsidRPr="00652E92" w:rsidRDefault="00901208" w:rsidP="00816176">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FC64C4" w:rsidRPr="00652E92">
        <w:rPr>
          <w:rFonts w:cs="B Mitra" w:hint="cs"/>
          <w:b/>
          <w:bCs/>
          <w:sz w:val="32"/>
          <w:szCs w:val="32"/>
          <w:rtl/>
          <w:lang w:bidi="fa-IR"/>
        </w:rPr>
        <w:t>5</w:t>
      </w:r>
      <w:r w:rsidR="00AD523D">
        <w:rPr>
          <w:rFonts w:cs="B Mitra" w:hint="cs"/>
          <w:b/>
          <w:bCs/>
          <w:sz w:val="32"/>
          <w:szCs w:val="32"/>
          <w:rtl/>
          <w:lang w:bidi="fa-IR"/>
        </w:rPr>
        <w:t>8</w:t>
      </w:r>
      <w:r w:rsidR="00C90CD0">
        <w:rPr>
          <w:rFonts w:cs="B Mitra" w:hint="cs"/>
          <w:b/>
          <w:bCs/>
          <w:sz w:val="32"/>
          <w:szCs w:val="32"/>
          <w:rtl/>
          <w:lang w:bidi="fa-IR"/>
        </w:rPr>
        <w:t>1</w:t>
      </w:r>
    </w:p>
    <w:p w14:paraId="409A6F3A" w14:textId="6A3887B0" w:rsidR="00C90CD0" w:rsidRPr="00C90CD0" w:rsidRDefault="00C90CD0" w:rsidP="00D90EF5">
      <w:pPr>
        <w:widowControl w:val="0"/>
        <w:bidi/>
        <w:spacing w:after="0" w:line="257" w:lineRule="auto"/>
        <w:ind w:firstLine="284"/>
        <w:jc w:val="both"/>
        <w:rPr>
          <w:rFonts w:cs="Abz-2 (Badr)"/>
          <w:color w:val="000000" w:themeColor="text1"/>
          <w:sz w:val="28"/>
          <w:szCs w:val="28"/>
          <w:rtl/>
          <w:lang w:bidi="fa-IR"/>
        </w:rPr>
      </w:pPr>
      <w:r w:rsidRPr="00C90CD0">
        <w:rPr>
          <w:rFonts w:cs="Abz-2 (Badr)" w:hint="cs"/>
          <w:color w:val="000000" w:themeColor="text1"/>
          <w:sz w:val="28"/>
          <w:szCs w:val="28"/>
          <w:rtl/>
          <w:lang w:bidi="fa-IR"/>
        </w:rPr>
        <w:t>با توجه به مطالبی که جلسات قبل گذشت، به بررسی احکام تفويض بضع می</w:t>
      </w:r>
      <w:r w:rsidRPr="00C90CD0">
        <w:rPr>
          <w:rFonts w:cs="Abz-2 (Badr)"/>
          <w:color w:val="000000" w:themeColor="text1"/>
          <w:sz w:val="28"/>
          <w:szCs w:val="28"/>
          <w:rtl/>
          <w:lang w:bidi="fa-IR"/>
        </w:rPr>
        <w:softHyphen/>
      </w:r>
      <w:r w:rsidRPr="00C90CD0">
        <w:rPr>
          <w:rFonts w:cs="Abz-2 (Badr)" w:hint="cs"/>
          <w:color w:val="000000" w:themeColor="text1"/>
          <w:sz w:val="28"/>
          <w:szCs w:val="28"/>
          <w:rtl/>
          <w:lang w:bidi="fa-IR"/>
        </w:rPr>
        <w:t>پردازيم.</w:t>
      </w:r>
    </w:p>
    <w:p w14:paraId="3FE6E32F" w14:textId="74717B77" w:rsidR="00C90CD0" w:rsidRPr="003060A2" w:rsidRDefault="00C90CD0" w:rsidP="00D90EF5">
      <w:pPr>
        <w:widowControl w:val="0"/>
        <w:bidi/>
        <w:spacing w:before="240" w:after="0" w:line="257" w:lineRule="auto"/>
        <w:ind w:firstLine="284"/>
        <w:jc w:val="both"/>
        <w:rPr>
          <w:rFonts w:cs="Abz-2 (Badr)"/>
          <w:b/>
          <w:bCs/>
          <w:color w:val="000000" w:themeColor="text1"/>
          <w:sz w:val="28"/>
          <w:szCs w:val="28"/>
          <w:rtl/>
          <w:lang w:bidi="fa-IR"/>
        </w:rPr>
      </w:pPr>
      <w:r w:rsidRPr="003060A2">
        <w:rPr>
          <w:rFonts w:cs="Abz-2 (Badr)" w:hint="cs"/>
          <w:b/>
          <w:bCs/>
          <w:color w:val="000000" w:themeColor="text1"/>
          <w:sz w:val="28"/>
          <w:szCs w:val="28"/>
          <w:rtl/>
          <w:lang w:bidi="fa-IR"/>
        </w:rPr>
        <w:t>فرع اول: حد مهر در صورت حاکم شدن زوج يا زوجه</w:t>
      </w:r>
    </w:p>
    <w:p w14:paraId="17A64BE2" w14:textId="77777777" w:rsidR="00C90CD0" w:rsidRDefault="00C90CD0" w:rsidP="00D90EF5">
      <w:pPr>
        <w:widowControl w:val="0"/>
        <w:bidi/>
        <w:spacing w:after="0" w:line="257"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خلافی در بين اصحاب نيست</w:t>
      </w:r>
      <w:r w:rsidRPr="00BD2429">
        <w:rPr>
          <w:rStyle w:val="FootnoteReference"/>
          <w:rFonts w:cs="Abz-2 (Badr)"/>
          <w:color w:val="000000" w:themeColor="text1"/>
          <w:sz w:val="28"/>
          <w:szCs w:val="28"/>
          <w:rtl/>
          <w:lang w:bidi="ar"/>
        </w:rPr>
        <w:footnoteReference w:id="1"/>
      </w:r>
      <w:r>
        <w:rPr>
          <w:rFonts w:cs="Abz-2 (Badr)" w:hint="cs"/>
          <w:color w:val="000000" w:themeColor="text1"/>
          <w:sz w:val="28"/>
          <w:szCs w:val="28"/>
          <w:rtl/>
          <w:lang w:bidi="fa-IR"/>
        </w:rPr>
        <w:t xml:space="preserve"> که اگر زوج حاکم قرار داده شود، از حيث قلت و کثرت در تعيين مهر محدود به حدی خاص نيست، اما در صورت حاکم شدن زوجه، وی هرچند از حيث قلت محدود به حدی نيست اما از حيث کثرت نمی</w:t>
      </w:r>
      <w:r>
        <w:rPr>
          <w:rFonts w:cs="Abz-2 (Badr)"/>
          <w:color w:val="000000" w:themeColor="text1"/>
          <w:sz w:val="28"/>
          <w:szCs w:val="28"/>
          <w:rtl/>
          <w:lang w:bidi="fa-IR"/>
        </w:rPr>
        <w:softHyphen/>
      </w:r>
      <w:r>
        <w:rPr>
          <w:rFonts w:cs="Abz-2 (Badr)" w:hint="cs"/>
          <w:color w:val="000000" w:themeColor="text1"/>
          <w:sz w:val="28"/>
          <w:szCs w:val="28"/>
          <w:rtl/>
          <w:lang w:bidi="fa-IR"/>
        </w:rPr>
        <w:t>تواند بيش از مهر السنه را تعيين نمايد، بلکه ادعای اجماع نيز بر اين حکم شده است</w:t>
      </w:r>
      <w:r w:rsidRPr="00BD2429">
        <w:rPr>
          <w:rStyle w:val="FootnoteReference"/>
          <w:rFonts w:cs="Abz-2 (Badr)"/>
          <w:color w:val="000000" w:themeColor="text1"/>
          <w:sz w:val="28"/>
          <w:szCs w:val="28"/>
          <w:rtl/>
          <w:lang w:bidi="ar"/>
        </w:rPr>
        <w:footnoteReference w:id="2"/>
      </w:r>
      <w:r>
        <w:rPr>
          <w:rFonts w:cs="Abz-2 (Badr)" w:hint="cs"/>
          <w:color w:val="000000" w:themeColor="text1"/>
          <w:sz w:val="28"/>
          <w:szCs w:val="28"/>
          <w:rtl/>
          <w:lang w:bidi="fa-IR"/>
        </w:rPr>
        <w:t>.</w:t>
      </w:r>
    </w:p>
    <w:p w14:paraId="61B9CD5B" w14:textId="77777777" w:rsidR="00C90CD0" w:rsidRDefault="00C90CD0" w:rsidP="00D90EF5">
      <w:pPr>
        <w:widowControl w:val="0"/>
        <w:bidi/>
        <w:spacing w:after="0" w:line="257"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مستند اصلی اين حکم نيز حسنه زراره و صحيحه محمد بن مسلم است که در ابتدای بحث نص آنها گذشت.</w:t>
      </w:r>
    </w:p>
    <w:p w14:paraId="3007F500" w14:textId="77777777" w:rsidR="00C90CD0" w:rsidRDefault="00C90CD0" w:rsidP="00D90EF5">
      <w:pPr>
        <w:widowControl w:val="0"/>
        <w:bidi/>
        <w:spacing w:after="0" w:line="257"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ولی سيد عاملی در سند و دلالت حسنه زراره اشکال کرده است.</w:t>
      </w:r>
    </w:p>
    <w:p w14:paraId="3C4ECBC7" w14:textId="77777777" w:rsidR="00C90CD0" w:rsidRDefault="00C90CD0" w:rsidP="00D90EF5">
      <w:pPr>
        <w:widowControl w:val="0"/>
        <w:bidi/>
        <w:spacing w:after="0" w:line="257"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قال في نهاية المرام: «</w:t>
      </w:r>
      <w:r w:rsidRPr="00351132">
        <w:rPr>
          <w:rFonts w:cs="Abz-2 (Badr)"/>
          <w:color w:val="000000" w:themeColor="text1"/>
          <w:sz w:val="28"/>
          <w:szCs w:val="28"/>
          <w:rtl/>
          <w:lang w:bidi="fa-IR"/>
        </w:rPr>
        <w:t>هذه الرواية قاصرة من حيث السند باشتماله على الحسن بن زرارة وهو مجهول</w:t>
      </w:r>
      <w:r>
        <w:rPr>
          <w:rFonts w:cs="Abz-2 (Badr)" w:hint="cs"/>
          <w:color w:val="000000" w:themeColor="text1"/>
          <w:sz w:val="28"/>
          <w:szCs w:val="28"/>
          <w:rtl/>
          <w:lang w:bidi="fa-IR"/>
        </w:rPr>
        <w:t>،</w:t>
      </w:r>
      <w:r w:rsidRPr="00351132">
        <w:rPr>
          <w:rFonts w:cs="Abz-2 (Badr)"/>
          <w:color w:val="000000" w:themeColor="text1"/>
          <w:sz w:val="28"/>
          <w:szCs w:val="28"/>
          <w:rtl/>
          <w:lang w:bidi="fa-IR"/>
        </w:rPr>
        <w:t xml:space="preserve"> وما تضم</w:t>
      </w:r>
      <w:r>
        <w:rPr>
          <w:rFonts w:cs="Abz-2 (Badr)" w:hint="cs"/>
          <w:color w:val="000000" w:themeColor="text1"/>
          <w:sz w:val="28"/>
          <w:szCs w:val="28"/>
          <w:rtl/>
          <w:lang w:bidi="fa-IR"/>
        </w:rPr>
        <w:t>ّ</w:t>
      </w:r>
      <w:r w:rsidRPr="00351132">
        <w:rPr>
          <w:rFonts w:cs="Abz-2 (Badr)"/>
          <w:color w:val="000000" w:themeColor="text1"/>
          <w:sz w:val="28"/>
          <w:szCs w:val="28"/>
          <w:rtl/>
          <w:lang w:bidi="fa-IR"/>
        </w:rPr>
        <w:t>نته من تعليل الفرق غير واضح، لأن</w:t>
      </w:r>
      <w:r>
        <w:rPr>
          <w:rFonts w:cs="Abz-2 (Badr)" w:hint="cs"/>
          <w:color w:val="000000" w:themeColor="text1"/>
          <w:sz w:val="28"/>
          <w:szCs w:val="28"/>
          <w:rtl/>
          <w:lang w:bidi="fa-IR"/>
        </w:rPr>
        <w:t>ّ</w:t>
      </w:r>
      <w:r w:rsidRPr="00351132">
        <w:rPr>
          <w:rFonts w:cs="Abz-2 (Badr)"/>
          <w:color w:val="000000" w:themeColor="text1"/>
          <w:sz w:val="28"/>
          <w:szCs w:val="28"/>
          <w:rtl/>
          <w:lang w:bidi="fa-IR"/>
        </w:rPr>
        <w:t>ه فر</w:t>
      </w:r>
      <w:r>
        <w:rPr>
          <w:rFonts w:cs="Abz-2 (Badr)" w:hint="cs"/>
          <w:color w:val="000000" w:themeColor="text1"/>
          <w:sz w:val="28"/>
          <w:szCs w:val="28"/>
          <w:rtl/>
          <w:lang w:bidi="fa-IR"/>
        </w:rPr>
        <w:t>ّ</w:t>
      </w:r>
      <w:r w:rsidRPr="00351132">
        <w:rPr>
          <w:rFonts w:cs="Abz-2 (Badr)"/>
          <w:color w:val="000000" w:themeColor="text1"/>
          <w:sz w:val="28"/>
          <w:szCs w:val="28"/>
          <w:rtl/>
          <w:lang w:bidi="fa-IR"/>
        </w:rPr>
        <w:t>ق بنفس الدعوى.</w:t>
      </w:r>
      <w:r>
        <w:rPr>
          <w:rFonts w:cs="Abz-2 (Badr)" w:hint="cs"/>
          <w:color w:val="000000" w:themeColor="text1"/>
          <w:sz w:val="28"/>
          <w:szCs w:val="28"/>
          <w:rtl/>
          <w:lang w:bidi="fa-IR"/>
        </w:rPr>
        <w:t>»</w:t>
      </w:r>
      <w:r w:rsidRPr="00BD2429">
        <w:rPr>
          <w:rStyle w:val="FootnoteReference"/>
          <w:rFonts w:cs="Abz-2 (Badr)"/>
          <w:color w:val="000000" w:themeColor="text1"/>
          <w:sz w:val="28"/>
          <w:szCs w:val="28"/>
          <w:rtl/>
          <w:lang w:bidi="ar"/>
        </w:rPr>
        <w:footnoteReference w:id="3"/>
      </w:r>
    </w:p>
    <w:p w14:paraId="35EC75C6" w14:textId="77777777" w:rsidR="00C90CD0" w:rsidRDefault="00C90CD0" w:rsidP="00D90EF5">
      <w:pPr>
        <w:widowControl w:val="0"/>
        <w:bidi/>
        <w:spacing w:after="0" w:line="257"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مراد ايشان از اشکال سندی، وجود حسن بن زراره در سند است که از پدر خود اين روايت را نقل کرده است و حسن و حسين دو پسر زراره هستند که توثيقی در مورد آنان وجود ندارد.</w:t>
      </w:r>
    </w:p>
    <w:p w14:paraId="4B6EF6A9" w14:textId="77777777" w:rsidR="00C90CD0" w:rsidRDefault="00C90CD0" w:rsidP="00D90EF5">
      <w:pPr>
        <w:widowControl w:val="0"/>
        <w:bidi/>
        <w:spacing w:after="0" w:line="257"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lastRenderedPageBreak/>
        <w:t>در خصوص اشکال بر تعليل موجود در روايت نيز اشکال ايشان اشکال واردی است.</w:t>
      </w:r>
    </w:p>
    <w:p w14:paraId="7AF9810A" w14:textId="77777777" w:rsidR="00C90CD0" w:rsidRPr="007A4D05" w:rsidRDefault="00C90CD0" w:rsidP="00D90EF5">
      <w:pPr>
        <w:widowControl w:val="0"/>
        <w:bidi/>
        <w:spacing w:after="0" w:line="257" w:lineRule="auto"/>
        <w:ind w:firstLine="284"/>
        <w:jc w:val="both"/>
        <w:rPr>
          <w:rFonts w:ascii="Noor_Nazli" w:eastAsia="Times New Roman" w:hAnsi="Noor_Nazli" w:cs="Abz-2 (Badr)"/>
          <w:color w:val="000000" w:themeColor="text1"/>
          <w:sz w:val="28"/>
          <w:szCs w:val="28"/>
          <w:rtl/>
          <w:lang w:bidi="ar"/>
        </w:rPr>
      </w:pPr>
      <w:r>
        <w:rPr>
          <w:rFonts w:cs="Abz-2 (Badr)" w:hint="cs"/>
          <w:color w:val="000000" w:themeColor="text1"/>
          <w:sz w:val="28"/>
          <w:szCs w:val="28"/>
          <w:rtl/>
          <w:lang w:bidi="ar"/>
        </w:rPr>
        <w:t>قال المحمّد باقر المجلسي في المرآة: «</w:t>
      </w:r>
      <w:r w:rsidRPr="007A4D05">
        <w:rPr>
          <w:rFonts w:ascii="Noor_Nazli" w:eastAsia="Times New Roman" w:hAnsi="Noor_Nazli" w:cs="Abz-2 (Badr)"/>
          <w:color w:val="000000" w:themeColor="text1"/>
          <w:sz w:val="28"/>
          <w:szCs w:val="28"/>
          <w:rtl/>
          <w:lang w:bidi="ar"/>
        </w:rPr>
        <w:t>قوله: «فكيف» بيان وتعليل في الفرق وهو غير واضح، ولعل</w:t>
      </w:r>
      <w:r>
        <w:rPr>
          <w:rFonts w:ascii="Noor_Nazli" w:eastAsia="Times New Roman" w:hAnsi="Noor_Nazli" w:cs="Abz-2 (Badr)" w:hint="cs"/>
          <w:color w:val="000000" w:themeColor="text1"/>
          <w:sz w:val="28"/>
          <w:szCs w:val="28"/>
          <w:rtl/>
          <w:lang w:bidi="ar"/>
        </w:rPr>
        <w:t>ّ</w:t>
      </w:r>
      <w:r w:rsidRPr="007A4D05">
        <w:rPr>
          <w:rFonts w:ascii="Noor_Nazli" w:eastAsia="Times New Roman" w:hAnsi="Noor_Nazli" w:cs="Abz-2 (Badr)"/>
          <w:color w:val="000000" w:themeColor="text1"/>
          <w:sz w:val="28"/>
          <w:szCs w:val="28"/>
          <w:rtl/>
          <w:lang w:bidi="ar"/>
        </w:rPr>
        <w:t>ه يرجع إلى أن</w:t>
      </w:r>
      <w:r>
        <w:rPr>
          <w:rFonts w:ascii="Noor_Nazli" w:eastAsia="Times New Roman" w:hAnsi="Noor_Nazli" w:cs="Abz-2 (Badr)" w:hint="cs"/>
          <w:color w:val="000000" w:themeColor="text1"/>
          <w:sz w:val="28"/>
          <w:szCs w:val="28"/>
          <w:rtl/>
          <w:lang w:bidi="ar"/>
        </w:rPr>
        <w:t>ّ</w:t>
      </w:r>
      <w:r w:rsidRPr="007A4D05">
        <w:rPr>
          <w:rFonts w:ascii="Noor_Nazli" w:eastAsia="Times New Roman" w:hAnsi="Noor_Nazli" w:cs="Abz-2 (Badr)"/>
          <w:color w:val="000000" w:themeColor="text1"/>
          <w:sz w:val="28"/>
          <w:szCs w:val="28"/>
          <w:rtl/>
          <w:lang w:bidi="ar"/>
        </w:rPr>
        <w:t>ه لم</w:t>
      </w:r>
      <w:r>
        <w:rPr>
          <w:rFonts w:ascii="Noor_Nazli" w:eastAsia="Times New Roman" w:hAnsi="Noor_Nazli" w:cs="Abz-2 (Badr)" w:hint="cs"/>
          <w:color w:val="000000" w:themeColor="text1"/>
          <w:sz w:val="28"/>
          <w:szCs w:val="28"/>
          <w:rtl/>
          <w:lang w:bidi="ar"/>
        </w:rPr>
        <w:t>ّ</w:t>
      </w:r>
      <w:r w:rsidRPr="007A4D05">
        <w:rPr>
          <w:rFonts w:ascii="Noor_Nazli" w:eastAsia="Times New Roman" w:hAnsi="Noor_Nazli" w:cs="Abz-2 (Badr)"/>
          <w:color w:val="000000" w:themeColor="text1"/>
          <w:sz w:val="28"/>
          <w:szCs w:val="28"/>
          <w:rtl/>
          <w:lang w:bidi="ar"/>
        </w:rPr>
        <w:t>ا حك</w:t>
      </w:r>
      <w:r>
        <w:rPr>
          <w:rFonts w:ascii="Noor_Nazli" w:eastAsia="Times New Roman" w:hAnsi="Noor_Nazli" w:cs="Abz-2 (Badr)" w:hint="cs"/>
          <w:color w:val="000000" w:themeColor="text1"/>
          <w:sz w:val="28"/>
          <w:szCs w:val="28"/>
          <w:rtl/>
          <w:lang w:bidi="ar"/>
        </w:rPr>
        <w:t>ّ</w:t>
      </w:r>
      <w:r w:rsidRPr="007A4D05">
        <w:rPr>
          <w:rFonts w:ascii="Noor_Nazli" w:eastAsia="Times New Roman" w:hAnsi="Noor_Nazli" w:cs="Abz-2 (Badr)"/>
          <w:color w:val="000000" w:themeColor="text1"/>
          <w:sz w:val="28"/>
          <w:szCs w:val="28"/>
          <w:rtl/>
          <w:lang w:bidi="ar"/>
        </w:rPr>
        <w:t>مها فلو لم يقد</w:t>
      </w:r>
      <w:r>
        <w:rPr>
          <w:rFonts w:ascii="Noor_Nazli" w:eastAsia="Times New Roman" w:hAnsi="Noor_Nazli" w:cs="Abz-2 (Badr)" w:hint="cs"/>
          <w:color w:val="000000" w:themeColor="text1"/>
          <w:sz w:val="28"/>
          <w:szCs w:val="28"/>
          <w:rtl/>
          <w:lang w:bidi="ar"/>
        </w:rPr>
        <w:t>ّ</w:t>
      </w:r>
      <w:r w:rsidRPr="007A4D05">
        <w:rPr>
          <w:rFonts w:ascii="Noor_Nazli" w:eastAsia="Times New Roman" w:hAnsi="Noor_Nazli" w:cs="Abz-2 (Badr)"/>
          <w:color w:val="000000" w:themeColor="text1"/>
          <w:sz w:val="28"/>
          <w:szCs w:val="28"/>
          <w:rtl/>
          <w:lang w:bidi="ar"/>
        </w:rPr>
        <w:t>ر لها حد</w:t>
      </w:r>
      <w:r>
        <w:rPr>
          <w:rFonts w:ascii="Noor_Nazli" w:eastAsia="Times New Roman" w:hAnsi="Noor_Nazli" w:cs="Abz-2 (Badr)" w:hint="cs"/>
          <w:color w:val="000000" w:themeColor="text1"/>
          <w:sz w:val="28"/>
          <w:szCs w:val="28"/>
          <w:rtl/>
          <w:lang w:bidi="ar"/>
        </w:rPr>
        <w:t>ّ</w:t>
      </w:r>
      <w:r w:rsidRPr="007A4D05">
        <w:rPr>
          <w:rFonts w:ascii="Noor_Nazli" w:eastAsia="Times New Roman" w:hAnsi="Noor_Nazli" w:cs="Abz-2 (Badr)"/>
          <w:color w:val="000000" w:themeColor="text1"/>
          <w:sz w:val="28"/>
          <w:szCs w:val="28"/>
          <w:rtl/>
          <w:lang w:bidi="ar"/>
        </w:rPr>
        <w:t xml:space="preserve"> فيمكن أن تجحف وتحكم بما لا يطيق، فلذا حد</w:t>
      </w:r>
      <w:r>
        <w:rPr>
          <w:rFonts w:ascii="Noor_Nazli" w:eastAsia="Times New Roman" w:hAnsi="Noor_Nazli" w:cs="Abz-2 (Badr)" w:hint="cs"/>
          <w:color w:val="000000" w:themeColor="text1"/>
          <w:sz w:val="28"/>
          <w:szCs w:val="28"/>
          <w:rtl/>
          <w:lang w:bidi="ar"/>
        </w:rPr>
        <w:t>ّ</w:t>
      </w:r>
      <w:r w:rsidRPr="007A4D05">
        <w:rPr>
          <w:rFonts w:ascii="Noor_Nazli" w:eastAsia="Times New Roman" w:hAnsi="Noor_Nazli" w:cs="Abz-2 (Badr)"/>
          <w:color w:val="000000" w:themeColor="text1"/>
          <w:sz w:val="28"/>
          <w:szCs w:val="28"/>
          <w:rtl/>
          <w:lang w:bidi="ar"/>
        </w:rPr>
        <w:t xml:space="preserve"> لها، ولم</w:t>
      </w:r>
      <w:r>
        <w:rPr>
          <w:rFonts w:ascii="Noor_Nazli" w:eastAsia="Times New Roman" w:hAnsi="Noor_Nazli" w:cs="Abz-2 (Badr)" w:hint="cs"/>
          <w:color w:val="000000" w:themeColor="text1"/>
          <w:sz w:val="28"/>
          <w:szCs w:val="28"/>
          <w:rtl/>
          <w:lang w:bidi="ar"/>
        </w:rPr>
        <w:t>ّ</w:t>
      </w:r>
      <w:r w:rsidRPr="007A4D05">
        <w:rPr>
          <w:rFonts w:ascii="Noor_Nazli" w:eastAsia="Times New Roman" w:hAnsi="Noor_Nazli" w:cs="Abz-2 (Badr)"/>
          <w:color w:val="000000" w:themeColor="text1"/>
          <w:sz w:val="28"/>
          <w:szCs w:val="28"/>
          <w:rtl/>
          <w:lang w:bidi="ar"/>
        </w:rPr>
        <w:t>ا كان خير الحدود ما حد</w:t>
      </w:r>
      <w:r>
        <w:rPr>
          <w:rFonts w:ascii="Noor_Nazli" w:eastAsia="Times New Roman" w:hAnsi="Noor_Nazli" w:cs="Abz-2 (Badr)" w:hint="cs"/>
          <w:color w:val="000000" w:themeColor="text1"/>
          <w:sz w:val="28"/>
          <w:szCs w:val="28"/>
          <w:rtl/>
          <w:lang w:bidi="ar"/>
        </w:rPr>
        <w:t>ّ</w:t>
      </w:r>
      <w:r w:rsidRPr="007A4D05">
        <w:rPr>
          <w:rFonts w:ascii="Noor_Nazli" w:eastAsia="Times New Roman" w:hAnsi="Noor_Nazli" w:cs="Abz-2 (Badr)"/>
          <w:color w:val="000000" w:themeColor="text1"/>
          <w:sz w:val="28"/>
          <w:szCs w:val="28"/>
          <w:rtl/>
          <w:lang w:bidi="ar"/>
        </w:rPr>
        <w:t>ه رسول الله</w:t>
      </w:r>
      <w:r>
        <w:rPr>
          <w:rFonts w:ascii="Noor_Nazli" w:eastAsia="Times New Roman" w:hAnsi="Noor_Nazli" w:cs="Abz-2 (Badr)" w:hint="cs"/>
          <w:color w:val="000000" w:themeColor="text1"/>
          <w:sz w:val="28"/>
          <w:szCs w:val="28"/>
          <w:rtl/>
          <w:lang w:bidi="ar"/>
        </w:rPr>
        <w:t>(ص)</w:t>
      </w:r>
      <w:r w:rsidRPr="007A4D05">
        <w:rPr>
          <w:rFonts w:ascii="Noor_Nazli" w:eastAsia="Times New Roman" w:hAnsi="Noor_Nazli" w:cs="Abz-2 (Badr)"/>
          <w:color w:val="000000" w:themeColor="text1"/>
          <w:sz w:val="28"/>
          <w:szCs w:val="28"/>
          <w:rtl/>
          <w:lang w:bidi="ar"/>
        </w:rPr>
        <w:t xml:space="preserve"> جعل ذلك حد</w:t>
      </w:r>
      <w:r>
        <w:rPr>
          <w:rFonts w:ascii="Noor_Nazli" w:eastAsia="Times New Roman" w:hAnsi="Noor_Nazli" w:cs="Abz-2 (Badr)" w:hint="cs"/>
          <w:color w:val="000000" w:themeColor="text1"/>
          <w:sz w:val="28"/>
          <w:szCs w:val="28"/>
          <w:rtl/>
          <w:lang w:bidi="ar"/>
        </w:rPr>
        <w:t>ّ</w:t>
      </w:r>
      <w:r w:rsidRPr="007A4D05">
        <w:rPr>
          <w:rFonts w:ascii="Noor_Nazli" w:eastAsia="Times New Roman" w:hAnsi="Noor_Nazli" w:cs="Abz-2 (Badr)"/>
          <w:color w:val="000000" w:themeColor="text1"/>
          <w:sz w:val="28"/>
          <w:szCs w:val="28"/>
          <w:rtl/>
          <w:lang w:bidi="ar"/>
        </w:rPr>
        <w:t>ه.</w:t>
      </w:r>
      <w:r w:rsidRPr="007A4D05">
        <w:rPr>
          <w:rFonts w:ascii="Noor_Nazli" w:eastAsia="Times New Roman" w:hAnsi="Noor_Nazli" w:cs="Abz-2 (Badr)" w:hint="cs"/>
          <w:color w:val="000000" w:themeColor="text1"/>
          <w:sz w:val="28"/>
          <w:szCs w:val="28"/>
          <w:rtl/>
          <w:lang w:bidi="ar"/>
        </w:rPr>
        <w:t>»</w:t>
      </w:r>
      <w:r w:rsidRPr="00BD2429">
        <w:rPr>
          <w:rStyle w:val="FootnoteReference"/>
          <w:rFonts w:cs="Abz-2 (Badr)"/>
          <w:color w:val="000000" w:themeColor="text1"/>
          <w:sz w:val="28"/>
          <w:szCs w:val="28"/>
          <w:rtl/>
          <w:lang w:bidi="ar"/>
        </w:rPr>
        <w:footnoteReference w:id="4"/>
      </w:r>
    </w:p>
    <w:p w14:paraId="50D8600E" w14:textId="77777777" w:rsidR="00C90CD0" w:rsidRPr="00351132" w:rsidRDefault="00C90CD0" w:rsidP="00D90EF5">
      <w:pPr>
        <w:widowControl w:val="0"/>
        <w:bidi/>
        <w:spacing w:after="0" w:line="257" w:lineRule="auto"/>
        <w:ind w:firstLine="284"/>
        <w:jc w:val="both"/>
        <w:rPr>
          <w:rFonts w:ascii="Noor_Nazli" w:eastAsia="Times New Roman" w:hAnsi="Noor_Nazli" w:cs="Abz-2 (Badr)"/>
          <w:color w:val="000000" w:themeColor="text1"/>
          <w:sz w:val="28"/>
          <w:szCs w:val="28"/>
          <w:rtl/>
          <w:lang w:bidi="ar"/>
        </w:rPr>
      </w:pPr>
      <w:r w:rsidRPr="007C1574">
        <w:rPr>
          <w:rFonts w:ascii="Noor_Nazli" w:eastAsia="Times New Roman" w:hAnsi="Noor_Nazli" w:cs="Abz-2 (Badr)" w:hint="cs"/>
          <w:color w:val="000000" w:themeColor="text1"/>
          <w:sz w:val="28"/>
          <w:szCs w:val="28"/>
          <w:rtl/>
          <w:lang w:bidi="ar"/>
        </w:rPr>
        <w:t xml:space="preserve">اما توجيه مذکور نيز تمام نيست، چون همان گونه که </w:t>
      </w:r>
      <w:r>
        <w:rPr>
          <w:rFonts w:ascii="Noor_Nazli" w:eastAsia="Times New Roman" w:hAnsi="Noor_Nazli" w:cs="Abz-2 (Badr)" w:hint="cs"/>
          <w:color w:val="000000" w:themeColor="text1"/>
          <w:sz w:val="28"/>
          <w:szCs w:val="28"/>
          <w:rtl/>
          <w:lang w:bidi="ar"/>
        </w:rPr>
        <w:t>زوجه ممکن است با عدم رعايت حد در جانب کثرت در حق زوج اجحاف کند، زوج نيز ممکن است با عدم رعايت حد از جانب قلت در حق زوجه اجحاف نمايد.</w:t>
      </w:r>
    </w:p>
    <w:p w14:paraId="17E9EA01" w14:textId="77777777" w:rsidR="00C90CD0" w:rsidRPr="007C1574" w:rsidRDefault="00C90CD0" w:rsidP="00C90CD0">
      <w:pPr>
        <w:widowControl w:val="0"/>
        <w:bidi/>
        <w:spacing w:after="0" w:line="266" w:lineRule="auto"/>
        <w:ind w:firstLine="284"/>
        <w:jc w:val="both"/>
        <w:rPr>
          <w:rFonts w:ascii="Noor_Nazli" w:eastAsia="Times New Roman" w:hAnsi="Noor_Nazli" w:cs="Abz-2 (Badr)"/>
          <w:color w:val="000000" w:themeColor="text1"/>
          <w:sz w:val="28"/>
          <w:szCs w:val="28"/>
          <w:lang w:bidi="ar"/>
        </w:rPr>
      </w:pPr>
      <w:r>
        <w:rPr>
          <w:rFonts w:ascii="Noor_Nazli" w:eastAsia="Times New Roman" w:hAnsi="Noor_Nazli" w:cs="Abz-2 (Badr)" w:hint="cs"/>
          <w:color w:val="000000" w:themeColor="text1"/>
          <w:sz w:val="28"/>
          <w:szCs w:val="28"/>
          <w:rtl/>
          <w:lang w:bidi="ar"/>
        </w:rPr>
        <w:t>ولکن اجاب صاحب الحدائق عن الإشکالين: «إ</w:t>
      </w:r>
      <w:r w:rsidRPr="007C1574">
        <w:rPr>
          <w:rFonts w:ascii="Noor_Nazli" w:eastAsia="Times New Roman" w:hAnsi="Noor_Nazli" w:cs="Abz-2 (Badr)"/>
          <w:color w:val="000000" w:themeColor="text1"/>
          <w:sz w:val="28"/>
          <w:szCs w:val="28"/>
          <w:rtl/>
          <w:lang w:bidi="ar"/>
        </w:rPr>
        <w:t>ن</w:t>
      </w:r>
      <w:r>
        <w:rPr>
          <w:rFonts w:ascii="Noor_Nazli" w:eastAsia="Times New Roman" w:hAnsi="Noor_Nazli" w:cs="Abz-2 (Badr)" w:hint="cs"/>
          <w:color w:val="000000" w:themeColor="text1"/>
          <w:sz w:val="28"/>
          <w:szCs w:val="28"/>
          <w:rtl/>
          <w:lang w:bidi="ar"/>
        </w:rPr>
        <w:t>ّ</w:t>
      </w:r>
      <w:r w:rsidRPr="007C1574">
        <w:rPr>
          <w:rFonts w:ascii="Noor_Nazli" w:eastAsia="Times New Roman" w:hAnsi="Noor_Nazli" w:cs="Abz-2 (Badr)"/>
          <w:color w:val="000000" w:themeColor="text1"/>
          <w:sz w:val="28"/>
          <w:szCs w:val="28"/>
          <w:rtl/>
          <w:lang w:bidi="ar"/>
        </w:rPr>
        <w:t xml:space="preserve"> الحسن بن زرارة وإن لم يذكر في كتب الرجال كما ذكره إلا أن</w:t>
      </w:r>
      <w:r>
        <w:rPr>
          <w:rFonts w:ascii="Noor_Nazli" w:eastAsia="Times New Roman" w:hAnsi="Noor_Nazli" w:cs="Abz-2 (Badr)" w:hint="cs"/>
          <w:color w:val="000000" w:themeColor="text1"/>
          <w:sz w:val="28"/>
          <w:szCs w:val="28"/>
          <w:rtl/>
          <w:lang w:bidi="ar"/>
        </w:rPr>
        <w:t>ّ</w:t>
      </w:r>
      <w:r w:rsidRPr="007C1574">
        <w:rPr>
          <w:rFonts w:ascii="Noor_Nazli" w:eastAsia="Times New Roman" w:hAnsi="Noor_Nazli" w:cs="Abz-2 (Badr)"/>
          <w:color w:val="000000" w:themeColor="text1"/>
          <w:sz w:val="28"/>
          <w:szCs w:val="28"/>
          <w:rtl/>
          <w:lang w:bidi="ar"/>
        </w:rPr>
        <w:t xml:space="preserve"> مدح الصادق</w:t>
      </w:r>
      <w:r>
        <w:rPr>
          <w:rFonts w:ascii="Noor_Nazli" w:eastAsia="Times New Roman" w:hAnsi="Noor_Nazli" w:cs="Abz-2 (Badr)" w:hint="cs"/>
          <w:color w:val="000000" w:themeColor="text1"/>
          <w:sz w:val="28"/>
          <w:szCs w:val="28"/>
          <w:rtl/>
          <w:lang w:bidi="ar"/>
        </w:rPr>
        <w:t>(ع)</w:t>
      </w:r>
      <w:r w:rsidRPr="007C1574">
        <w:rPr>
          <w:rFonts w:ascii="Noor_Nazli" w:eastAsia="Times New Roman" w:hAnsi="Noor_Nazli" w:cs="Abz-2 (Badr)"/>
          <w:color w:val="000000" w:themeColor="text1"/>
          <w:sz w:val="28"/>
          <w:szCs w:val="28"/>
          <w:rtl/>
          <w:lang w:bidi="ar"/>
        </w:rPr>
        <w:t xml:space="preserve"> له ولأخيه الحسين في الحديث الصحيح الذي ورد في حق</w:t>
      </w:r>
      <w:r>
        <w:rPr>
          <w:rFonts w:ascii="Noor_Nazli" w:eastAsia="Times New Roman" w:hAnsi="Noor_Nazli" w:cs="Abz-2 (Badr)" w:hint="cs"/>
          <w:color w:val="000000" w:themeColor="text1"/>
          <w:sz w:val="28"/>
          <w:szCs w:val="28"/>
          <w:rtl/>
          <w:lang w:bidi="ar"/>
        </w:rPr>
        <w:t xml:space="preserve">ّ </w:t>
      </w:r>
      <w:r w:rsidRPr="007C1574">
        <w:rPr>
          <w:rFonts w:ascii="Noor_Nazli" w:eastAsia="Times New Roman" w:hAnsi="Noor_Nazli" w:cs="Abz-2 (Badr)"/>
          <w:color w:val="000000" w:themeColor="text1"/>
          <w:sz w:val="28"/>
          <w:szCs w:val="28"/>
          <w:rtl/>
          <w:lang w:bidi="ar"/>
        </w:rPr>
        <w:t>أبيه كما رواه الكشي</w:t>
      </w:r>
      <w:r>
        <w:rPr>
          <w:rFonts w:ascii="Noor_Nazli" w:eastAsia="Times New Roman" w:hAnsi="Noor_Nazli" w:cs="Abz-2 (Badr)" w:hint="cs"/>
          <w:color w:val="000000" w:themeColor="text1"/>
          <w:sz w:val="28"/>
          <w:szCs w:val="28"/>
          <w:rtl/>
          <w:lang w:bidi="ar"/>
        </w:rPr>
        <w:t>ّ</w:t>
      </w:r>
      <w:r w:rsidRPr="007C1574">
        <w:rPr>
          <w:rFonts w:ascii="Noor_Nazli" w:eastAsia="Times New Roman" w:hAnsi="Noor_Nazli" w:cs="Abz-2 (Badr)"/>
          <w:color w:val="000000" w:themeColor="text1"/>
          <w:sz w:val="28"/>
          <w:szCs w:val="28"/>
          <w:rtl/>
          <w:lang w:bidi="ar"/>
        </w:rPr>
        <w:t xml:space="preserve"> مم</w:t>
      </w:r>
      <w:r>
        <w:rPr>
          <w:rFonts w:ascii="Noor_Nazli" w:eastAsia="Times New Roman" w:hAnsi="Noor_Nazli" w:cs="Abz-2 (Badr)" w:hint="cs"/>
          <w:color w:val="000000" w:themeColor="text1"/>
          <w:sz w:val="28"/>
          <w:szCs w:val="28"/>
          <w:rtl/>
          <w:lang w:bidi="ar"/>
        </w:rPr>
        <w:t>ّ</w:t>
      </w:r>
      <w:r w:rsidRPr="007C1574">
        <w:rPr>
          <w:rFonts w:ascii="Noor_Nazli" w:eastAsia="Times New Roman" w:hAnsi="Noor_Nazli" w:cs="Abz-2 (Badr)"/>
          <w:color w:val="000000" w:themeColor="text1"/>
          <w:sz w:val="28"/>
          <w:szCs w:val="28"/>
          <w:rtl/>
          <w:lang w:bidi="ar"/>
        </w:rPr>
        <w:t>ا يوجب عد</w:t>
      </w:r>
      <w:r>
        <w:rPr>
          <w:rFonts w:ascii="Noor_Nazli" w:eastAsia="Times New Roman" w:hAnsi="Noor_Nazli" w:cs="Abz-2 (Badr)" w:hint="cs"/>
          <w:color w:val="000000" w:themeColor="text1"/>
          <w:sz w:val="28"/>
          <w:szCs w:val="28"/>
          <w:rtl/>
          <w:lang w:bidi="ar"/>
        </w:rPr>
        <w:t>ّ</w:t>
      </w:r>
      <w:r w:rsidRPr="007C1574">
        <w:rPr>
          <w:rFonts w:ascii="Noor_Nazli" w:eastAsia="Times New Roman" w:hAnsi="Noor_Nazli" w:cs="Abz-2 (Badr)"/>
          <w:color w:val="000000" w:themeColor="text1"/>
          <w:sz w:val="28"/>
          <w:szCs w:val="28"/>
          <w:rtl/>
          <w:lang w:bidi="ar"/>
        </w:rPr>
        <w:t xml:space="preserve"> حديثه في الحسن، حيث قال</w:t>
      </w:r>
      <w:r>
        <w:rPr>
          <w:rFonts w:ascii="Noor_Nazli" w:eastAsia="Times New Roman" w:hAnsi="Noor_Nazli" w:cs="Abz-2 (Badr)" w:hint="cs"/>
          <w:color w:val="000000" w:themeColor="text1"/>
          <w:sz w:val="28"/>
          <w:szCs w:val="28"/>
          <w:rtl/>
          <w:lang w:bidi="ar"/>
        </w:rPr>
        <w:t>(ع)</w:t>
      </w:r>
      <w:r w:rsidRPr="007C1574">
        <w:rPr>
          <w:rFonts w:ascii="Noor_Nazli" w:eastAsia="Times New Roman" w:hAnsi="Noor_Nazli" w:cs="Abz-2 (Badr)"/>
          <w:color w:val="000000" w:themeColor="text1"/>
          <w:sz w:val="28"/>
          <w:szCs w:val="28"/>
          <w:rtl/>
          <w:lang w:bidi="ar"/>
        </w:rPr>
        <w:t xml:space="preserve">: </w:t>
      </w:r>
      <w:r>
        <w:rPr>
          <w:rFonts w:ascii="Noor_Nazli" w:eastAsia="Times New Roman" w:hAnsi="Noor_Nazli" w:cs="Abz-2 (Badr)" w:hint="cs"/>
          <w:color w:val="000000" w:themeColor="text1"/>
          <w:sz w:val="28"/>
          <w:szCs w:val="28"/>
          <w:rtl/>
          <w:lang w:bidi="ar"/>
        </w:rPr>
        <w:t>«</w:t>
      </w:r>
      <w:r w:rsidRPr="007C1574">
        <w:rPr>
          <w:rFonts w:ascii="Noor_Nazli" w:eastAsia="Times New Roman" w:hAnsi="Noor_Nazli" w:cs="Abz-2 (Badr)"/>
          <w:color w:val="000000" w:themeColor="text1"/>
          <w:sz w:val="28"/>
          <w:szCs w:val="28"/>
          <w:rtl/>
          <w:lang w:bidi="ar"/>
        </w:rPr>
        <w:t>ولقد أد</w:t>
      </w:r>
      <w:r>
        <w:rPr>
          <w:rFonts w:ascii="Noor_Nazli" w:eastAsia="Times New Roman" w:hAnsi="Noor_Nazli" w:cs="Abz-2 (Badr)" w:hint="cs"/>
          <w:color w:val="000000" w:themeColor="text1"/>
          <w:sz w:val="28"/>
          <w:szCs w:val="28"/>
          <w:rtl/>
          <w:lang w:bidi="ar"/>
        </w:rPr>
        <w:t>ّ</w:t>
      </w:r>
      <w:r w:rsidRPr="007C1574">
        <w:rPr>
          <w:rFonts w:ascii="Noor_Nazli" w:eastAsia="Times New Roman" w:hAnsi="Noor_Nazli" w:cs="Abz-2 (Badr)"/>
          <w:color w:val="000000" w:themeColor="text1"/>
          <w:sz w:val="28"/>
          <w:szCs w:val="28"/>
          <w:rtl/>
          <w:lang w:bidi="ar"/>
        </w:rPr>
        <w:t>ى إل</w:t>
      </w:r>
      <w:r>
        <w:rPr>
          <w:rFonts w:ascii="Noor_Nazli" w:eastAsia="Times New Roman" w:hAnsi="Noor_Nazli" w:cs="Abz-2 (Badr)" w:hint="cs"/>
          <w:color w:val="000000" w:themeColor="text1"/>
          <w:sz w:val="28"/>
          <w:szCs w:val="28"/>
          <w:rtl/>
          <w:lang w:bidi="ar"/>
        </w:rPr>
        <w:t>يّ</w:t>
      </w:r>
      <w:r w:rsidRPr="007C1574">
        <w:rPr>
          <w:rFonts w:ascii="Noor_Nazli" w:eastAsia="Times New Roman" w:hAnsi="Noor_Nazli" w:cs="Abz-2 (Badr)"/>
          <w:color w:val="000000" w:themeColor="text1"/>
          <w:sz w:val="28"/>
          <w:szCs w:val="28"/>
          <w:rtl/>
          <w:lang w:bidi="ar"/>
        </w:rPr>
        <w:t xml:space="preserve"> ابناك الحسن والحسين رسالتك أحاطهما الله وكلأهما ورعاهما وحفظهما بصلاح أبيهما</w:t>
      </w:r>
      <w:r>
        <w:rPr>
          <w:rFonts w:ascii="Noor_Nazli" w:eastAsia="Times New Roman" w:hAnsi="Noor_Nazli" w:cs="Abz-2 (Badr)" w:hint="cs"/>
          <w:color w:val="000000" w:themeColor="text1"/>
          <w:sz w:val="28"/>
          <w:szCs w:val="28"/>
          <w:rtl/>
          <w:lang w:bidi="ar"/>
        </w:rPr>
        <w:t>»</w:t>
      </w:r>
      <w:r w:rsidRPr="007C1574">
        <w:rPr>
          <w:rFonts w:ascii="Noor_Nazli" w:eastAsia="Times New Roman" w:hAnsi="Noor_Nazli" w:cs="Abz-2 (Badr)"/>
          <w:color w:val="000000" w:themeColor="text1"/>
          <w:sz w:val="28"/>
          <w:szCs w:val="28"/>
          <w:rtl/>
          <w:lang w:bidi="ar"/>
        </w:rPr>
        <w:t xml:space="preserve"> إلى آخره، ولذا قال شيخنا المجلسي في رسالته الوجيزة في الرجال</w:t>
      </w:r>
      <w:r>
        <w:rPr>
          <w:rFonts w:ascii="Noor_Nazli" w:eastAsia="Times New Roman" w:hAnsi="Noor_Nazli" w:cs="Abz-2 (Badr)" w:hint="cs"/>
          <w:color w:val="000000" w:themeColor="text1"/>
          <w:sz w:val="28"/>
          <w:szCs w:val="28"/>
          <w:rtl/>
          <w:lang w:bidi="ar"/>
        </w:rPr>
        <w:t>:</w:t>
      </w:r>
      <w:r w:rsidRPr="007C1574">
        <w:rPr>
          <w:rFonts w:ascii="Noor_Nazli" w:eastAsia="Times New Roman" w:hAnsi="Noor_Nazli" w:cs="Abz-2 (Badr)"/>
          <w:color w:val="000000" w:themeColor="text1"/>
          <w:sz w:val="28"/>
          <w:szCs w:val="28"/>
          <w:rtl/>
          <w:lang w:bidi="ar"/>
        </w:rPr>
        <w:t xml:space="preserve"> إن</w:t>
      </w:r>
      <w:r>
        <w:rPr>
          <w:rFonts w:ascii="Noor_Nazli" w:eastAsia="Times New Roman" w:hAnsi="Noor_Nazli" w:cs="Abz-2 (Badr)" w:hint="cs"/>
          <w:color w:val="000000" w:themeColor="text1"/>
          <w:sz w:val="28"/>
          <w:szCs w:val="28"/>
          <w:rtl/>
          <w:lang w:bidi="ar"/>
        </w:rPr>
        <w:t>ّ</w:t>
      </w:r>
      <w:r w:rsidRPr="007C1574">
        <w:rPr>
          <w:rFonts w:ascii="Noor_Nazli" w:eastAsia="Times New Roman" w:hAnsi="Noor_Nazli" w:cs="Abz-2 (Badr)"/>
          <w:color w:val="000000" w:themeColor="text1"/>
          <w:sz w:val="28"/>
          <w:szCs w:val="28"/>
          <w:rtl/>
          <w:lang w:bidi="ar"/>
        </w:rPr>
        <w:t>ه مهمل على المشهور، ممدوح على الظاهر.</w:t>
      </w:r>
    </w:p>
    <w:p w14:paraId="03C2F7F1" w14:textId="77777777" w:rsidR="00C90CD0" w:rsidRPr="007C1574" w:rsidRDefault="00C90CD0" w:rsidP="00BB619F">
      <w:pPr>
        <w:widowControl w:val="0"/>
        <w:bidi/>
        <w:spacing w:after="0"/>
        <w:ind w:firstLine="284"/>
        <w:jc w:val="both"/>
        <w:rPr>
          <w:rFonts w:ascii="Noor_Nazli" w:eastAsia="Times New Roman" w:hAnsi="Noor_Nazli" w:cs="Times New Roman"/>
          <w:sz w:val="36"/>
          <w:szCs w:val="36"/>
          <w:rtl/>
          <w:lang w:bidi="fa-IR"/>
        </w:rPr>
      </w:pPr>
      <w:r w:rsidRPr="007C1574">
        <w:rPr>
          <w:rFonts w:ascii="Noor_Nazli" w:eastAsia="Times New Roman" w:hAnsi="Noor_Nazli" w:cs="Abz-2 (Badr)"/>
          <w:color w:val="000000" w:themeColor="text1"/>
          <w:sz w:val="28"/>
          <w:szCs w:val="28"/>
          <w:rtl/>
          <w:lang w:bidi="ar"/>
        </w:rPr>
        <w:t>وأم</w:t>
      </w:r>
      <w:r>
        <w:rPr>
          <w:rFonts w:ascii="Noor_Nazli" w:eastAsia="Times New Roman" w:hAnsi="Noor_Nazli" w:cs="Abz-2 (Badr)" w:hint="cs"/>
          <w:color w:val="000000" w:themeColor="text1"/>
          <w:sz w:val="28"/>
          <w:szCs w:val="28"/>
          <w:rtl/>
          <w:lang w:bidi="ar"/>
        </w:rPr>
        <w:t>ّ</w:t>
      </w:r>
      <w:r w:rsidRPr="007C1574">
        <w:rPr>
          <w:rFonts w:ascii="Noor_Nazli" w:eastAsia="Times New Roman" w:hAnsi="Noor_Nazli" w:cs="Abz-2 (Badr)"/>
          <w:color w:val="000000" w:themeColor="text1"/>
          <w:sz w:val="28"/>
          <w:szCs w:val="28"/>
          <w:rtl/>
          <w:lang w:bidi="ar"/>
        </w:rPr>
        <w:t>ا الطعن في المتن بما ذكره من عدم وضوح الفرق</w:t>
      </w:r>
      <w:r>
        <w:rPr>
          <w:rFonts w:ascii="Noor_Nazli" w:eastAsia="Times New Roman" w:hAnsi="Noor_Nazli" w:cs="Abz-2 (Badr)" w:hint="cs"/>
          <w:color w:val="000000" w:themeColor="text1"/>
          <w:sz w:val="28"/>
          <w:szCs w:val="28"/>
          <w:rtl/>
          <w:lang w:bidi="ar"/>
        </w:rPr>
        <w:t>،</w:t>
      </w:r>
      <w:r w:rsidRPr="007C1574">
        <w:rPr>
          <w:rFonts w:ascii="Noor_Nazli" w:eastAsia="Times New Roman" w:hAnsi="Noor_Nazli" w:cs="Abz-2 (Badr)"/>
          <w:color w:val="000000" w:themeColor="text1"/>
          <w:sz w:val="28"/>
          <w:szCs w:val="28"/>
          <w:rtl/>
          <w:lang w:bidi="ar"/>
        </w:rPr>
        <w:t xml:space="preserve"> فغير مضر</w:t>
      </w:r>
      <w:r>
        <w:rPr>
          <w:rFonts w:ascii="Noor_Nazli" w:eastAsia="Times New Roman" w:hAnsi="Noor_Nazli" w:cs="Abz-2 (Badr)" w:hint="cs"/>
          <w:color w:val="000000" w:themeColor="text1"/>
          <w:sz w:val="28"/>
          <w:szCs w:val="28"/>
          <w:rtl/>
          <w:lang w:bidi="ar"/>
        </w:rPr>
        <w:t>ّ</w:t>
      </w:r>
      <w:r w:rsidRPr="007C1574">
        <w:rPr>
          <w:rFonts w:ascii="Noor_Nazli" w:eastAsia="Times New Roman" w:hAnsi="Noor_Nazli" w:cs="Abz-2 (Badr)"/>
          <w:color w:val="000000" w:themeColor="text1"/>
          <w:sz w:val="28"/>
          <w:szCs w:val="28"/>
          <w:rtl/>
          <w:lang w:bidi="ar"/>
        </w:rPr>
        <w:t xml:space="preserve"> بالمقصود من الاستدلال بالخبر.</w:t>
      </w:r>
      <w:r>
        <w:rPr>
          <w:rFonts w:ascii="Noor_Nazli" w:eastAsia="Times New Roman" w:hAnsi="Noor_Nazli" w:cs="Abz-2 (Badr)" w:hint="cs"/>
          <w:color w:val="000000" w:themeColor="text1"/>
          <w:sz w:val="28"/>
          <w:szCs w:val="28"/>
          <w:rtl/>
          <w:lang w:bidi="ar"/>
        </w:rPr>
        <w:t>»</w:t>
      </w:r>
      <w:r w:rsidRPr="00BD2429">
        <w:rPr>
          <w:rStyle w:val="FootnoteReference"/>
          <w:rFonts w:cs="Abz-2 (Badr)"/>
          <w:color w:val="000000" w:themeColor="text1"/>
          <w:sz w:val="28"/>
          <w:szCs w:val="28"/>
          <w:rtl/>
          <w:lang w:bidi="ar"/>
        </w:rPr>
        <w:footnoteReference w:id="5"/>
      </w:r>
    </w:p>
    <w:p w14:paraId="69AE8847" w14:textId="77777777" w:rsidR="00C90CD0" w:rsidRDefault="00C90CD0" w:rsidP="00BB619F">
      <w:pPr>
        <w:widowControl w:val="0"/>
        <w:bidi/>
        <w:spacing w:after="0"/>
        <w:ind w:firstLine="284"/>
        <w:jc w:val="both"/>
        <w:rPr>
          <w:rFonts w:ascii="Noor_Nazli" w:eastAsia="Times New Roman" w:hAnsi="Noor_Nazli" w:cs="Abz-2 (Badr)"/>
          <w:color w:val="000000" w:themeColor="text1"/>
          <w:sz w:val="28"/>
          <w:szCs w:val="28"/>
          <w:rtl/>
          <w:lang w:bidi="ar"/>
        </w:rPr>
      </w:pPr>
      <w:r>
        <w:rPr>
          <w:rFonts w:ascii="Noor_Nazli" w:eastAsia="Times New Roman" w:hAnsi="Noor_Nazli" w:cs="Abz-2 (Badr)" w:hint="cs"/>
          <w:color w:val="000000" w:themeColor="text1"/>
          <w:sz w:val="28"/>
          <w:szCs w:val="28"/>
          <w:rtl/>
          <w:lang w:bidi="ar"/>
        </w:rPr>
        <w:t>مضافاً بر اين که مستند روايت منحصر به حسنه زراره نيست، بلکه مدلول صحيحه محمد بن مسلم نيز همين مطلب است.</w:t>
      </w:r>
    </w:p>
    <w:p w14:paraId="67AF00AE" w14:textId="77777777" w:rsidR="00C90CD0" w:rsidRDefault="00C90CD0" w:rsidP="00BB619F">
      <w:pPr>
        <w:widowControl w:val="0"/>
        <w:bidi/>
        <w:spacing w:after="0"/>
        <w:ind w:firstLine="284"/>
        <w:jc w:val="both"/>
        <w:rPr>
          <w:rFonts w:ascii="Noor_Nazli" w:eastAsia="Times New Roman" w:hAnsi="Noor_Nazli" w:cs="Abz-2 (Badr)"/>
          <w:color w:val="000000" w:themeColor="text1"/>
          <w:sz w:val="28"/>
          <w:szCs w:val="28"/>
          <w:rtl/>
          <w:lang w:bidi="ar"/>
        </w:rPr>
      </w:pPr>
      <w:r>
        <w:rPr>
          <w:rFonts w:ascii="Noor_Nazli" w:eastAsia="Times New Roman" w:hAnsi="Noor_Nazli" w:cs="Abz-2 (Badr)" w:hint="cs"/>
          <w:color w:val="000000" w:themeColor="text1"/>
          <w:sz w:val="28"/>
          <w:szCs w:val="28"/>
          <w:rtl/>
          <w:lang w:bidi="ar"/>
        </w:rPr>
        <w:t>اما در خصوص صحيحه ابی بصير که در آن آمده است که اگر حاکم زوج بوده و مهر زن را کمتر از مهر المثل او تعيين کند، مهر المثل به زن داده می</w:t>
      </w:r>
      <w:r>
        <w:rPr>
          <w:rFonts w:ascii="Noor_Nazli" w:eastAsia="Times New Roman" w:hAnsi="Noor_Nazli" w:cs="Abz-2 (Badr)"/>
          <w:color w:val="000000" w:themeColor="text1"/>
          <w:sz w:val="28"/>
          <w:szCs w:val="28"/>
          <w:rtl/>
          <w:lang w:bidi="ar"/>
        </w:rPr>
        <w:softHyphen/>
      </w:r>
      <w:r>
        <w:rPr>
          <w:rFonts w:ascii="Noor_Nazli" w:eastAsia="Times New Roman" w:hAnsi="Noor_Nazli" w:cs="Abz-2 (Badr)" w:hint="cs"/>
          <w:color w:val="000000" w:themeColor="text1"/>
          <w:sz w:val="28"/>
          <w:szCs w:val="28"/>
          <w:rtl/>
          <w:lang w:bidi="ar"/>
        </w:rPr>
        <w:t>شود، شيخ در تهذيب در ذيل روايت می</w:t>
      </w:r>
      <w:r>
        <w:rPr>
          <w:rFonts w:ascii="Noor_Nazli" w:eastAsia="Times New Roman" w:hAnsi="Noor_Nazli" w:cs="Abz-2 (Badr)"/>
          <w:color w:val="000000" w:themeColor="text1"/>
          <w:sz w:val="28"/>
          <w:szCs w:val="28"/>
          <w:rtl/>
          <w:lang w:bidi="ar"/>
        </w:rPr>
        <w:softHyphen/>
      </w:r>
      <w:r>
        <w:rPr>
          <w:rFonts w:ascii="Noor_Nazli" w:eastAsia="Times New Roman" w:hAnsi="Noor_Nazli" w:cs="Abz-2 (Badr)" w:hint="cs"/>
          <w:color w:val="000000" w:themeColor="text1"/>
          <w:sz w:val="28"/>
          <w:szCs w:val="28"/>
          <w:rtl/>
          <w:lang w:bidi="ar"/>
        </w:rPr>
        <w:t>فرمايد: «</w:t>
      </w:r>
      <w:r w:rsidRPr="0029222C">
        <w:rPr>
          <w:rFonts w:ascii="Noor_Nazli" w:eastAsia="Times New Roman" w:hAnsi="Noor_Nazli" w:cs="Abz-2 (Badr)"/>
          <w:color w:val="000000" w:themeColor="text1"/>
          <w:sz w:val="28"/>
          <w:szCs w:val="28"/>
          <w:rtl/>
          <w:lang w:bidi="ar"/>
        </w:rPr>
        <w:t>هذه‌ الرواية‌ لا تنافي الأو</w:t>
      </w:r>
      <w:r>
        <w:rPr>
          <w:rFonts w:ascii="Noor_Nazli" w:eastAsia="Times New Roman" w:hAnsi="Noor_Nazli" w:cs="Abz-2 (Badr)" w:hint="cs"/>
          <w:color w:val="000000" w:themeColor="text1"/>
          <w:sz w:val="28"/>
          <w:szCs w:val="28"/>
          <w:rtl/>
          <w:lang w:bidi="ar"/>
        </w:rPr>
        <w:t>ّ</w:t>
      </w:r>
      <w:r w:rsidRPr="0029222C">
        <w:rPr>
          <w:rFonts w:ascii="Noor_Nazli" w:eastAsia="Times New Roman" w:hAnsi="Noor_Nazli" w:cs="Abz-2 (Badr)"/>
          <w:color w:val="000000" w:themeColor="text1"/>
          <w:sz w:val="28"/>
          <w:szCs w:val="28"/>
          <w:rtl/>
          <w:lang w:bidi="ar"/>
        </w:rPr>
        <w:t>لة</w:t>
      </w:r>
      <w:r>
        <w:rPr>
          <w:rFonts w:ascii="Noor_Nazli" w:eastAsia="Times New Roman" w:hAnsi="Noor_Nazli" w:cs="Abz-2 (Badr)" w:hint="cs"/>
          <w:color w:val="000000" w:themeColor="text1"/>
          <w:sz w:val="28"/>
          <w:szCs w:val="28"/>
          <w:rtl/>
          <w:lang w:bidi="ar"/>
        </w:rPr>
        <w:t>،</w:t>
      </w:r>
      <w:r w:rsidRPr="0029222C">
        <w:rPr>
          <w:rFonts w:ascii="Noor_Nazli" w:eastAsia="Times New Roman" w:hAnsi="Noor_Nazli" w:cs="Abz-2 (Badr)"/>
          <w:color w:val="000000" w:themeColor="text1"/>
          <w:sz w:val="28"/>
          <w:szCs w:val="28"/>
          <w:rtl/>
          <w:lang w:bidi="ar"/>
        </w:rPr>
        <w:t>‌ لأن</w:t>
      </w:r>
      <w:r>
        <w:rPr>
          <w:rFonts w:ascii="Noor_Nazli" w:eastAsia="Times New Roman" w:hAnsi="Noor_Nazli" w:cs="Abz-2 (Badr)" w:hint="cs"/>
          <w:color w:val="000000" w:themeColor="text1"/>
          <w:sz w:val="28"/>
          <w:szCs w:val="28"/>
          <w:rtl/>
          <w:lang w:bidi="ar"/>
        </w:rPr>
        <w:t>ّ</w:t>
      </w:r>
      <w:r w:rsidRPr="0029222C">
        <w:rPr>
          <w:rFonts w:ascii="Noor_Nazli" w:eastAsia="Times New Roman" w:hAnsi="Noor_Nazli" w:cs="Abz-2 (Badr)"/>
          <w:color w:val="000000" w:themeColor="text1"/>
          <w:sz w:val="28"/>
          <w:szCs w:val="28"/>
          <w:rtl/>
          <w:lang w:bidi="ar"/>
        </w:rPr>
        <w:t>ها محمولة‌ على أن</w:t>
      </w:r>
      <w:r>
        <w:rPr>
          <w:rFonts w:ascii="Noor_Nazli" w:eastAsia="Times New Roman" w:hAnsi="Noor_Nazli" w:cs="Abz-2 (Badr)" w:hint="cs"/>
          <w:color w:val="000000" w:themeColor="text1"/>
          <w:sz w:val="28"/>
          <w:szCs w:val="28"/>
          <w:rtl/>
          <w:lang w:bidi="ar"/>
        </w:rPr>
        <w:t>ّ</w:t>
      </w:r>
      <w:r w:rsidRPr="0029222C">
        <w:rPr>
          <w:rFonts w:ascii="Noor_Nazli" w:eastAsia="Times New Roman" w:hAnsi="Noor_Nazli" w:cs="Abz-2 (Badr)"/>
          <w:color w:val="000000" w:themeColor="text1"/>
          <w:sz w:val="28"/>
          <w:szCs w:val="28"/>
          <w:rtl/>
          <w:lang w:bidi="ar"/>
        </w:rPr>
        <w:t>ه‌ إذا فو</w:t>
      </w:r>
      <w:r>
        <w:rPr>
          <w:rFonts w:ascii="Noor_Nazli" w:eastAsia="Times New Roman" w:hAnsi="Noor_Nazli" w:cs="Abz-2 (Badr)" w:hint="cs"/>
          <w:color w:val="000000" w:themeColor="text1"/>
          <w:sz w:val="28"/>
          <w:szCs w:val="28"/>
          <w:rtl/>
          <w:lang w:bidi="ar"/>
        </w:rPr>
        <w:t>ّ</w:t>
      </w:r>
      <w:r w:rsidRPr="0029222C">
        <w:rPr>
          <w:rFonts w:ascii="Noor_Nazli" w:eastAsia="Times New Roman" w:hAnsi="Noor_Nazli" w:cs="Abz-2 (Badr)"/>
          <w:color w:val="000000" w:themeColor="text1"/>
          <w:sz w:val="28"/>
          <w:szCs w:val="28"/>
          <w:rtl/>
          <w:lang w:bidi="ar"/>
        </w:rPr>
        <w:t>ض‌ إليه‌ الصداق‌ على أن‌ يجعله‌ مثل‌ مهر نسائها فقص</w:t>
      </w:r>
      <w:r>
        <w:rPr>
          <w:rFonts w:ascii="Noor_Nazli" w:eastAsia="Times New Roman" w:hAnsi="Noor_Nazli" w:cs="Abz-2 (Badr)" w:hint="cs"/>
          <w:color w:val="000000" w:themeColor="text1"/>
          <w:sz w:val="28"/>
          <w:szCs w:val="28"/>
          <w:rtl/>
          <w:lang w:bidi="ar"/>
        </w:rPr>
        <w:t>ّ</w:t>
      </w:r>
      <w:r w:rsidRPr="0029222C">
        <w:rPr>
          <w:rFonts w:ascii="Noor_Nazli" w:eastAsia="Times New Roman" w:hAnsi="Noor_Nazli" w:cs="Abz-2 (Badr)"/>
          <w:color w:val="000000" w:themeColor="text1"/>
          <w:sz w:val="28"/>
          <w:szCs w:val="28"/>
          <w:rtl/>
          <w:lang w:bidi="ar"/>
        </w:rPr>
        <w:t>ر عنه‌</w:t>
      </w:r>
      <w:r>
        <w:rPr>
          <w:rFonts w:ascii="Noor_Nazli" w:eastAsia="Times New Roman" w:hAnsi="Noor_Nazli" w:cs="Abz-2 (Badr)" w:hint="cs"/>
          <w:color w:val="000000" w:themeColor="text1"/>
          <w:sz w:val="28"/>
          <w:szCs w:val="28"/>
          <w:rtl/>
          <w:lang w:bidi="ar"/>
        </w:rPr>
        <w:t>،</w:t>
      </w:r>
      <w:r w:rsidRPr="0029222C">
        <w:rPr>
          <w:rFonts w:ascii="Noor_Nazli" w:eastAsia="Times New Roman" w:hAnsi="Noor_Nazli" w:cs="Abz-2 (Badr)"/>
          <w:color w:val="000000" w:themeColor="text1"/>
          <w:sz w:val="28"/>
          <w:szCs w:val="28"/>
          <w:rtl/>
          <w:lang w:bidi="ar"/>
        </w:rPr>
        <w:t xml:space="preserve"> فإن</w:t>
      </w:r>
      <w:r>
        <w:rPr>
          <w:rFonts w:ascii="Noor_Nazli" w:eastAsia="Times New Roman" w:hAnsi="Noor_Nazli" w:cs="Abz-2 (Badr)" w:hint="cs"/>
          <w:color w:val="000000" w:themeColor="text1"/>
          <w:sz w:val="28"/>
          <w:szCs w:val="28"/>
          <w:rtl/>
          <w:lang w:bidi="ar"/>
        </w:rPr>
        <w:t>ّ</w:t>
      </w:r>
      <w:r w:rsidRPr="0029222C">
        <w:rPr>
          <w:rFonts w:ascii="Noor_Nazli" w:eastAsia="Times New Roman" w:hAnsi="Noor_Nazli" w:cs="Abz-2 (Badr)"/>
          <w:color w:val="000000" w:themeColor="text1"/>
          <w:sz w:val="28"/>
          <w:szCs w:val="28"/>
          <w:rtl/>
          <w:lang w:bidi="ar"/>
        </w:rPr>
        <w:t xml:space="preserve">ه‌ يلحق‌ </w:t>
      </w:r>
      <w:r>
        <w:rPr>
          <w:rFonts w:ascii="Noor_Nazli" w:eastAsia="Times New Roman" w:hAnsi="Noor_Nazli" w:cs="Abz-2 (Badr)" w:hint="cs"/>
          <w:color w:val="000000" w:themeColor="text1"/>
          <w:sz w:val="28"/>
          <w:szCs w:val="28"/>
          <w:rtl/>
          <w:lang w:bidi="ar"/>
        </w:rPr>
        <w:t>به،</w:t>
      </w:r>
      <w:r w:rsidRPr="0029222C">
        <w:rPr>
          <w:rFonts w:ascii="Noor_Nazli" w:eastAsia="Times New Roman" w:hAnsi="Noor_Nazli" w:cs="Abz-2 (Badr)"/>
          <w:color w:val="000000" w:themeColor="text1"/>
          <w:sz w:val="28"/>
          <w:szCs w:val="28"/>
          <w:rtl/>
          <w:lang w:bidi="ar"/>
        </w:rPr>
        <w:t>‌ فأمّا إذا فو</w:t>
      </w:r>
      <w:r>
        <w:rPr>
          <w:rFonts w:ascii="Noor_Nazli" w:eastAsia="Times New Roman" w:hAnsi="Noor_Nazli" w:cs="Abz-2 (Badr)" w:hint="cs"/>
          <w:color w:val="000000" w:themeColor="text1"/>
          <w:sz w:val="28"/>
          <w:szCs w:val="28"/>
          <w:rtl/>
          <w:lang w:bidi="ar"/>
        </w:rPr>
        <w:t>ّ</w:t>
      </w:r>
      <w:r w:rsidRPr="0029222C">
        <w:rPr>
          <w:rFonts w:ascii="Noor_Nazli" w:eastAsia="Times New Roman" w:hAnsi="Noor_Nazli" w:cs="Abz-2 (Badr)"/>
          <w:color w:val="000000" w:themeColor="text1"/>
          <w:sz w:val="28"/>
          <w:szCs w:val="28"/>
          <w:rtl/>
          <w:lang w:bidi="ar"/>
        </w:rPr>
        <w:t xml:space="preserve">ض‌ الأمر إليه‌ </w:t>
      </w:r>
      <w:r w:rsidRPr="0029222C">
        <w:rPr>
          <w:rFonts w:ascii="Noor_Nazli" w:eastAsia="Times New Roman" w:hAnsi="Noor_Nazli" w:cs="Abz-2 (Badr)"/>
          <w:color w:val="000000" w:themeColor="text1"/>
          <w:sz w:val="28"/>
          <w:szCs w:val="28"/>
          <w:rtl/>
          <w:lang w:bidi="ar"/>
        </w:rPr>
        <w:lastRenderedPageBreak/>
        <w:t>مطلقاً كان‌ الحكم‌ على ما تضمّنه‌ الخبر الأو</w:t>
      </w:r>
      <w:r>
        <w:rPr>
          <w:rFonts w:ascii="Noor_Nazli" w:eastAsia="Times New Roman" w:hAnsi="Noor_Nazli" w:cs="Abz-2 (Badr)" w:hint="cs"/>
          <w:color w:val="000000" w:themeColor="text1"/>
          <w:sz w:val="28"/>
          <w:szCs w:val="28"/>
          <w:rtl/>
          <w:lang w:bidi="ar"/>
        </w:rPr>
        <w:t>ّ</w:t>
      </w:r>
      <w:r w:rsidRPr="0029222C">
        <w:rPr>
          <w:rFonts w:ascii="Noor_Nazli" w:eastAsia="Times New Roman" w:hAnsi="Noor_Nazli" w:cs="Abz-2 (Badr)"/>
          <w:color w:val="000000" w:themeColor="text1"/>
          <w:sz w:val="28"/>
          <w:szCs w:val="28"/>
          <w:rtl/>
          <w:lang w:bidi="ar"/>
        </w:rPr>
        <w:t>ل‌ في أن</w:t>
      </w:r>
      <w:r>
        <w:rPr>
          <w:rFonts w:ascii="Noor_Nazli" w:eastAsia="Times New Roman" w:hAnsi="Noor_Nazli" w:cs="Abz-2 (Badr)" w:hint="cs"/>
          <w:color w:val="000000" w:themeColor="text1"/>
          <w:sz w:val="28"/>
          <w:szCs w:val="28"/>
          <w:rtl/>
          <w:lang w:bidi="ar"/>
        </w:rPr>
        <w:t>ّ</w:t>
      </w:r>
      <w:r w:rsidRPr="0029222C">
        <w:rPr>
          <w:rFonts w:ascii="Noor_Nazli" w:eastAsia="Times New Roman" w:hAnsi="Noor_Nazli" w:cs="Abz-2 (Badr)"/>
          <w:color w:val="000000" w:themeColor="text1"/>
          <w:sz w:val="28"/>
          <w:szCs w:val="28"/>
          <w:rtl/>
          <w:lang w:bidi="ar"/>
        </w:rPr>
        <w:t>‌ ما يحكم‌ به‌ فهو جا</w:t>
      </w:r>
      <w:r>
        <w:rPr>
          <w:rFonts w:ascii="Noor_Nazli" w:eastAsia="Times New Roman" w:hAnsi="Noor_Nazli" w:cs="Abz-2 (Badr)" w:hint="cs"/>
          <w:color w:val="000000" w:themeColor="text1"/>
          <w:sz w:val="28"/>
          <w:szCs w:val="28"/>
          <w:rtl/>
          <w:lang w:bidi="ar"/>
        </w:rPr>
        <w:t>ئ</w:t>
      </w:r>
      <w:r w:rsidRPr="0029222C">
        <w:rPr>
          <w:rFonts w:ascii="Noor_Nazli" w:eastAsia="Times New Roman" w:hAnsi="Noor_Nazli" w:cs="Abz-2 (Badr)"/>
          <w:color w:val="000000" w:themeColor="text1"/>
          <w:sz w:val="28"/>
          <w:szCs w:val="28"/>
          <w:rtl/>
          <w:lang w:bidi="ar"/>
        </w:rPr>
        <w:t>ز</w:t>
      </w:r>
      <w:r>
        <w:rPr>
          <w:rFonts w:ascii="Noor_Nazli" w:eastAsia="Times New Roman" w:hAnsi="Noor_Nazli" w:cs="Abz-2 (Badr)" w:hint="cs"/>
          <w:color w:val="000000" w:themeColor="text1"/>
          <w:sz w:val="28"/>
          <w:szCs w:val="28"/>
          <w:rtl/>
          <w:lang w:bidi="ar"/>
        </w:rPr>
        <w:t>.»</w:t>
      </w:r>
    </w:p>
    <w:p w14:paraId="3FB9FAD6" w14:textId="77777777" w:rsidR="00C90CD0" w:rsidRDefault="00C90CD0" w:rsidP="00BB619F">
      <w:pPr>
        <w:widowControl w:val="0"/>
        <w:bidi/>
        <w:spacing w:after="0"/>
        <w:ind w:firstLine="284"/>
        <w:jc w:val="both"/>
        <w:rPr>
          <w:rFonts w:ascii="Noor_Nazli" w:eastAsia="Times New Roman" w:hAnsi="Noor_Nazli" w:cs="Abz-2 (Badr)"/>
          <w:color w:val="000000" w:themeColor="text1"/>
          <w:sz w:val="28"/>
          <w:szCs w:val="28"/>
          <w:rtl/>
          <w:lang w:bidi="ar"/>
        </w:rPr>
      </w:pPr>
      <w:r>
        <w:rPr>
          <w:rFonts w:ascii="Noor_Nazli" w:eastAsia="Times New Roman" w:hAnsi="Noor_Nazli" w:cs="Abz-2 (Badr)" w:hint="cs"/>
          <w:color w:val="000000" w:themeColor="text1"/>
          <w:sz w:val="28"/>
          <w:szCs w:val="28"/>
          <w:rtl/>
          <w:lang w:bidi="ar"/>
        </w:rPr>
        <w:t>اما اين حمل بعيد است، زيرا حاکم قرار دادن مرد برای اين که به اندازه مهر المثل حکم کند، وجهی ندارد، چون معنای آن اين خواهد بود که مهر در عقد به مقدار مهر المثل قرار داده شده و احاله آن به حکم زوج بلا وجه است. اما اين مطلب که زوج چون وکيل زوجه در تعيين مهر است و بر وکيل واجب است که مصلحت موکل را رعايت نمايد پس اگر به کمتر از مهر المثل حکم کند از اين باب که بر خلاف مصلحت موکل عمل کرده است به مهر المثل بازگردانده می</w:t>
      </w:r>
      <w:r>
        <w:rPr>
          <w:rFonts w:ascii="Noor_Nazli" w:eastAsia="Times New Roman" w:hAnsi="Noor_Nazli" w:cs="Abz-2 (Badr)"/>
          <w:color w:val="000000" w:themeColor="text1"/>
          <w:sz w:val="28"/>
          <w:szCs w:val="28"/>
          <w:rtl/>
          <w:lang w:bidi="ar"/>
        </w:rPr>
        <w:softHyphen/>
      </w:r>
      <w:r>
        <w:rPr>
          <w:rFonts w:ascii="Noor_Nazli" w:eastAsia="Times New Roman" w:hAnsi="Noor_Nazli" w:cs="Abz-2 (Badr)" w:hint="cs"/>
          <w:color w:val="000000" w:themeColor="text1"/>
          <w:sz w:val="28"/>
          <w:szCs w:val="28"/>
          <w:rtl/>
          <w:lang w:bidi="ar"/>
        </w:rPr>
        <w:t>شود، همان گونه که گذشت با فرض تفويض مهر که در آن زوج يا زوجه حاکم در تعيين عقد هستند و نه وکيل طرف ديگر در آن، سازگار نيست.</w:t>
      </w:r>
    </w:p>
    <w:p w14:paraId="5CD8C599" w14:textId="77777777" w:rsidR="00C90CD0" w:rsidRDefault="00C90CD0" w:rsidP="00BB619F">
      <w:pPr>
        <w:widowControl w:val="0"/>
        <w:bidi/>
        <w:spacing w:after="0"/>
        <w:ind w:firstLine="284"/>
        <w:jc w:val="both"/>
        <w:rPr>
          <w:rFonts w:ascii="Noor_Nazli" w:eastAsia="Times New Roman" w:hAnsi="Noor_Nazli" w:cs="Abz-2 (Badr)"/>
          <w:color w:val="000000" w:themeColor="text1"/>
          <w:sz w:val="28"/>
          <w:szCs w:val="28"/>
          <w:rtl/>
          <w:lang w:bidi="ar"/>
        </w:rPr>
      </w:pPr>
      <w:r>
        <w:rPr>
          <w:rFonts w:ascii="Noor_Nazli" w:eastAsia="Times New Roman" w:hAnsi="Noor_Nazli" w:cs="Abz-2 (Badr)" w:hint="cs"/>
          <w:color w:val="000000" w:themeColor="text1"/>
          <w:sz w:val="28"/>
          <w:szCs w:val="28"/>
          <w:rtl/>
          <w:lang w:bidi="ar"/>
        </w:rPr>
        <w:t>صاحب وسائل نيز در خصوص اين خبر گفته است: ممکن است آن را حمل بر استحباب کنيم.</w:t>
      </w:r>
    </w:p>
    <w:p w14:paraId="62ABB5FF" w14:textId="63814FB2" w:rsidR="003060A2" w:rsidRDefault="00C90CD0" w:rsidP="00BB619F">
      <w:pPr>
        <w:widowControl w:val="0"/>
        <w:bidi/>
        <w:spacing w:after="0"/>
        <w:ind w:firstLine="284"/>
        <w:jc w:val="both"/>
        <w:rPr>
          <w:rFonts w:ascii="Noor_Nazli" w:eastAsia="Times New Roman" w:hAnsi="Noor_Nazli" w:cs="Abz-2 (Badr)"/>
          <w:color w:val="000000" w:themeColor="text1"/>
          <w:sz w:val="28"/>
          <w:szCs w:val="28"/>
          <w:rtl/>
          <w:lang w:bidi="ar"/>
        </w:rPr>
      </w:pPr>
      <w:r>
        <w:rPr>
          <w:rFonts w:ascii="Noor_Nazli" w:eastAsia="Times New Roman" w:hAnsi="Noor_Nazli" w:cs="Abz-2 (Badr)" w:hint="cs"/>
          <w:color w:val="000000" w:themeColor="text1"/>
          <w:sz w:val="28"/>
          <w:szCs w:val="28"/>
          <w:rtl/>
          <w:lang w:bidi="ar"/>
        </w:rPr>
        <w:t>حق نيز اين است که در مقام جمع، همين حمل قابل التزام است.</w:t>
      </w:r>
    </w:p>
    <w:p w14:paraId="502A355D" w14:textId="3800588F" w:rsidR="009E0E96" w:rsidRPr="003060A2" w:rsidRDefault="009E0E96" w:rsidP="00BB619F">
      <w:pPr>
        <w:widowControl w:val="0"/>
        <w:bidi/>
        <w:spacing w:before="240" w:after="0"/>
        <w:ind w:firstLine="284"/>
        <w:jc w:val="both"/>
        <w:rPr>
          <w:rFonts w:cs="Abz-2 (Badr)"/>
          <w:b/>
          <w:bCs/>
          <w:color w:val="000000" w:themeColor="text1"/>
          <w:sz w:val="28"/>
          <w:szCs w:val="28"/>
          <w:rtl/>
          <w:lang w:bidi="fa-IR"/>
        </w:rPr>
      </w:pPr>
      <w:r w:rsidRPr="003060A2">
        <w:rPr>
          <w:rFonts w:cs="Abz-2 (Badr)" w:hint="cs"/>
          <w:b/>
          <w:bCs/>
          <w:color w:val="000000" w:themeColor="text1"/>
          <w:sz w:val="28"/>
          <w:szCs w:val="28"/>
          <w:rtl/>
          <w:lang w:bidi="fa-IR"/>
        </w:rPr>
        <w:t xml:space="preserve">فرع </w:t>
      </w:r>
      <w:r>
        <w:rPr>
          <w:rFonts w:cs="Abz-2 (Badr)" w:hint="cs"/>
          <w:b/>
          <w:bCs/>
          <w:color w:val="000000" w:themeColor="text1"/>
          <w:sz w:val="28"/>
          <w:szCs w:val="28"/>
          <w:rtl/>
          <w:lang w:bidi="fa-IR"/>
        </w:rPr>
        <w:t>دوم</w:t>
      </w:r>
      <w:r w:rsidRPr="003060A2">
        <w:rPr>
          <w:rFonts w:cs="Abz-2 (Badr)" w:hint="cs"/>
          <w:b/>
          <w:bCs/>
          <w:color w:val="000000" w:themeColor="text1"/>
          <w:sz w:val="28"/>
          <w:szCs w:val="28"/>
          <w:rtl/>
          <w:lang w:bidi="fa-IR"/>
        </w:rPr>
        <w:t xml:space="preserve">: حد مهر در صورت حاکم شدن </w:t>
      </w:r>
      <w:r>
        <w:rPr>
          <w:rFonts w:cs="Abz-2 (Badr)" w:hint="cs"/>
          <w:b/>
          <w:bCs/>
          <w:color w:val="000000" w:themeColor="text1"/>
          <w:sz w:val="28"/>
          <w:szCs w:val="28"/>
          <w:rtl/>
          <w:lang w:bidi="fa-IR"/>
        </w:rPr>
        <w:t>اجنبی بر فرض صحت آن</w:t>
      </w:r>
    </w:p>
    <w:p w14:paraId="72DB4CD5" w14:textId="3ADE3738" w:rsidR="009E0E96" w:rsidRDefault="009E0E96" w:rsidP="00BB619F">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اگر قائل به صحت حاکم شدن اجنبی در تعيين مهر بشويم، آيا حق اجنبی در تعيين مهر مقيّد به مقدار خاصی است يا خير؟</w:t>
      </w:r>
    </w:p>
    <w:p w14:paraId="769C646E" w14:textId="021AA299" w:rsidR="00BB619F" w:rsidRDefault="00BB619F" w:rsidP="00BB619F">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قال في المسال</w:t>
      </w:r>
      <w:r>
        <w:rPr>
          <w:rFonts w:cs="Abz-2 (Badr)" w:hint="cs"/>
          <w:color w:val="000000" w:themeColor="text1"/>
          <w:sz w:val="28"/>
          <w:szCs w:val="28"/>
          <w:rtl/>
        </w:rPr>
        <w:t>ك</w:t>
      </w:r>
      <w:r>
        <w:rPr>
          <w:rFonts w:cs="Abz-2 (Badr)" w:hint="cs"/>
          <w:color w:val="000000" w:themeColor="text1"/>
          <w:sz w:val="28"/>
          <w:szCs w:val="28"/>
          <w:rtl/>
          <w:lang w:bidi="fa-IR"/>
        </w:rPr>
        <w:t>: «</w:t>
      </w:r>
      <w:r w:rsidRPr="00BB619F">
        <w:rPr>
          <w:rFonts w:cs="Abz-2 (Badr)"/>
          <w:color w:val="000000" w:themeColor="text1"/>
          <w:sz w:val="28"/>
          <w:szCs w:val="28"/>
          <w:rtl/>
          <w:lang w:bidi="fa-IR"/>
        </w:rPr>
        <w:t>ينبغي له وللحاكم الاقتصار على مهر المثل، لأن</w:t>
      </w:r>
      <w:r>
        <w:rPr>
          <w:rFonts w:cs="Abz-2 (Badr)" w:hint="cs"/>
          <w:color w:val="000000" w:themeColor="text1"/>
          <w:sz w:val="28"/>
          <w:szCs w:val="28"/>
          <w:rtl/>
          <w:lang w:bidi="fa-IR"/>
        </w:rPr>
        <w:t>ّ</w:t>
      </w:r>
      <w:r w:rsidRPr="00BB619F">
        <w:rPr>
          <w:rFonts w:cs="Abz-2 (Badr)"/>
          <w:color w:val="000000" w:themeColor="text1"/>
          <w:sz w:val="28"/>
          <w:szCs w:val="28"/>
          <w:rtl/>
          <w:lang w:bidi="fa-IR"/>
        </w:rPr>
        <w:t>ه عوض البضع، ولأن</w:t>
      </w:r>
      <w:r>
        <w:rPr>
          <w:rFonts w:cs="Abz-2 (Badr)" w:hint="cs"/>
          <w:color w:val="000000" w:themeColor="text1"/>
          <w:sz w:val="28"/>
          <w:szCs w:val="28"/>
          <w:rtl/>
          <w:lang w:bidi="fa-IR"/>
        </w:rPr>
        <w:t>ّ</w:t>
      </w:r>
      <w:r w:rsidRPr="00BB619F">
        <w:rPr>
          <w:rFonts w:cs="Abz-2 (Badr)"/>
          <w:color w:val="000000" w:themeColor="text1"/>
          <w:sz w:val="28"/>
          <w:szCs w:val="28"/>
          <w:rtl/>
          <w:lang w:bidi="fa-IR"/>
        </w:rPr>
        <w:t xml:space="preserve"> الحاكم إذا كان غير الزوج أشبه المرأة فناسب أن لا يزيد عليه. ويؤيّد عدم النقصان عنه الرواية السابقة وهي موافقة للحكم.</w:t>
      </w:r>
      <w:r>
        <w:rPr>
          <w:rFonts w:cs="Abz-2 (Badr)" w:hint="cs"/>
          <w:color w:val="000000" w:themeColor="text1"/>
          <w:sz w:val="28"/>
          <w:szCs w:val="28"/>
          <w:rtl/>
          <w:lang w:bidi="fa-IR"/>
        </w:rPr>
        <w:t>»</w:t>
      </w:r>
      <w:r w:rsidRPr="00BD2429">
        <w:rPr>
          <w:rStyle w:val="FootnoteReference"/>
          <w:rFonts w:cs="Abz-2 (Badr)"/>
          <w:color w:val="000000" w:themeColor="text1"/>
          <w:sz w:val="28"/>
          <w:szCs w:val="28"/>
          <w:rtl/>
          <w:lang w:bidi="ar"/>
        </w:rPr>
        <w:footnoteReference w:id="6"/>
      </w:r>
    </w:p>
    <w:p w14:paraId="46C68DC9" w14:textId="51671E33" w:rsidR="00BB619F" w:rsidRDefault="00BB619F" w:rsidP="00BB619F">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مراد ايشان از روايت سابقه، صحيحه ابی بصير است که در ضمن نقل اخبار گذشت و دلالت بر اين داشت که زوج چنانچه کمتر از مهر المثل تعيين نمايد، مهر به مقدار مهر المثل خواهد بود.</w:t>
      </w:r>
    </w:p>
    <w:p w14:paraId="0F17AD63" w14:textId="4A3A20C6" w:rsidR="009E0E96" w:rsidRPr="009E0E96" w:rsidRDefault="00BB619F" w:rsidP="00A82392">
      <w:pPr>
        <w:widowControl w:val="0"/>
        <w:bidi/>
        <w:spacing w:after="0" w:line="247" w:lineRule="auto"/>
        <w:ind w:firstLine="284"/>
        <w:jc w:val="both"/>
        <w:rPr>
          <w:rFonts w:ascii="Noor_Nazli" w:eastAsia="Times New Roman" w:hAnsi="Noor_Nazli" w:cs="Times New Roman"/>
          <w:sz w:val="36"/>
          <w:szCs w:val="36"/>
          <w:rtl/>
          <w:lang w:bidi="fa-IR"/>
        </w:rPr>
      </w:pPr>
      <w:r>
        <w:rPr>
          <w:rFonts w:cs="Abz-2 (Badr)" w:hint="cs"/>
          <w:color w:val="000000" w:themeColor="text1"/>
          <w:sz w:val="28"/>
          <w:szCs w:val="28"/>
          <w:rtl/>
          <w:lang w:bidi="fa-IR"/>
        </w:rPr>
        <w:lastRenderedPageBreak/>
        <w:t>و</w:t>
      </w:r>
      <w:r w:rsidR="009E0E96">
        <w:rPr>
          <w:rFonts w:cs="Abz-2 (Badr)" w:hint="cs"/>
          <w:color w:val="000000" w:themeColor="text1"/>
          <w:sz w:val="28"/>
          <w:szCs w:val="28"/>
          <w:rtl/>
          <w:lang w:bidi="fa-IR"/>
        </w:rPr>
        <w:t>قال کاشف اللثام: «</w:t>
      </w:r>
      <w:r w:rsidR="009E0E96" w:rsidRPr="009E0E96">
        <w:rPr>
          <w:rFonts w:cs="Abz-2 (Badr)"/>
          <w:color w:val="000000" w:themeColor="text1"/>
          <w:sz w:val="28"/>
          <w:szCs w:val="28"/>
          <w:rtl/>
          <w:lang w:bidi="fa-IR"/>
        </w:rPr>
        <w:t>إن كان إلى أجنبيّ‌ فالظاهر الاقتصار على مهر المثل، إلا أن يصرّحا بالرضا بما يفرضه أيّا</w:t>
      </w:r>
      <w:r w:rsidR="009E0E96">
        <w:rPr>
          <w:rFonts w:cs="Abz-2 (Badr)" w:hint="cs"/>
          <w:color w:val="000000" w:themeColor="text1"/>
          <w:sz w:val="28"/>
          <w:szCs w:val="28"/>
          <w:rtl/>
          <w:lang w:bidi="fa-IR"/>
        </w:rPr>
        <w:t>ً</w:t>
      </w:r>
      <w:r w:rsidR="009E0E96" w:rsidRPr="009E0E96">
        <w:rPr>
          <w:rFonts w:cs="Abz-2 (Badr)"/>
          <w:color w:val="000000" w:themeColor="text1"/>
          <w:sz w:val="28"/>
          <w:szCs w:val="28"/>
          <w:rtl/>
          <w:lang w:bidi="fa-IR"/>
        </w:rPr>
        <w:t xml:space="preserve"> كان.</w:t>
      </w:r>
      <w:r w:rsidR="009E0E96">
        <w:rPr>
          <w:rFonts w:cs="Abz-2 (Badr)" w:hint="cs"/>
          <w:color w:val="000000" w:themeColor="text1"/>
          <w:sz w:val="28"/>
          <w:szCs w:val="28"/>
          <w:rtl/>
          <w:lang w:bidi="fa-IR"/>
        </w:rPr>
        <w:t>»</w:t>
      </w:r>
      <w:r w:rsidR="009E0E96" w:rsidRPr="00BD2429">
        <w:rPr>
          <w:rStyle w:val="FootnoteReference"/>
          <w:rFonts w:cs="Abz-2 (Badr)"/>
          <w:color w:val="000000" w:themeColor="text1"/>
          <w:sz w:val="28"/>
          <w:szCs w:val="28"/>
          <w:rtl/>
          <w:lang w:bidi="ar"/>
        </w:rPr>
        <w:footnoteReference w:id="7"/>
      </w:r>
    </w:p>
    <w:p w14:paraId="5B198D83" w14:textId="3A73A17C" w:rsidR="00247950" w:rsidRDefault="00247950" w:rsidP="00A82392">
      <w:pPr>
        <w:widowControl w:val="0"/>
        <w:bidi/>
        <w:spacing w:after="0" w:line="247"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ولکن استشکل فيه صاحب الجواهر وقال: «</w:t>
      </w:r>
      <w:r w:rsidRPr="00247950">
        <w:rPr>
          <w:rFonts w:cs="Abz-2 (Badr)"/>
          <w:color w:val="000000" w:themeColor="text1"/>
          <w:sz w:val="28"/>
          <w:szCs w:val="28"/>
          <w:rtl/>
          <w:lang w:bidi="fa-IR"/>
        </w:rPr>
        <w:t>لا فرق بين التصريح بذلك والظهور ولو من حيث إطلاق الحكم نحو إطلاق الحكم للزوج الذي قد عرفت مضي</w:t>
      </w:r>
      <w:r>
        <w:rPr>
          <w:rFonts w:cs="Abz-2 (Badr)" w:hint="cs"/>
          <w:color w:val="000000" w:themeColor="text1"/>
          <w:sz w:val="28"/>
          <w:szCs w:val="28"/>
          <w:rtl/>
          <w:lang w:bidi="fa-IR"/>
        </w:rPr>
        <w:t>ّ</w:t>
      </w:r>
      <w:r w:rsidRPr="00247950">
        <w:rPr>
          <w:rFonts w:cs="Abz-2 (Badr)"/>
          <w:color w:val="000000" w:themeColor="text1"/>
          <w:sz w:val="28"/>
          <w:szCs w:val="28"/>
          <w:rtl/>
          <w:lang w:bidi="fa-IR"/>
        </w:rPr>
        <w:t xml:space="preserve"> حكمه على كل</w:t>
      </w:r>
      <w:r>
        <w:rPr>
          <w:rFonts w:cs="Abz-2 (Badr)" w:hint="cs"/>
          <w:color w:val="000000" w:themeColor="text1"/>
          <w:sz w:val="28"/>
          <w:szCs w:val="28"/>
          <w:rtl/>
          <w:lang w:bidi="fa-IR"/>
        </w:rPr>
        <w:t>ّ</w:t>
      </w:r>
      <w:r w:rsidRPr="00247950">
        <w:rPr>
          <w:rFonts w:cs="Abz-2 (Badr)"/>
          <w:color w:val="000000" w:themeColor="text1"/>
          <w:sz w:val="28"/>
          <w:szCs w:val="28"/>
          <w:rtl/>
          <w:lang w:bidi="fa-IR"/>
        </w:rPr>
        <w:t xml:space="preserve"> حال</w:t>
      </w:r>
      <w:r>
        <w:rPr>
          <w:rFonts w:cs="Abz-2 (Badr)" w:hint="cs"/>
          <w:color w:val="000000" w:themeColor="text1"/>
          <w:sz w:val="28"/>
          <w:szCs w:val="28"/>
          <w:rtl/>
          <w:lang w:bidi="fa-IR"/>
        </w:rPr>
        <w:t>.</w:t>
      </w:r>
      <w:r w:rsidRPr="00247950">
        <w:rPr>
          <w:rFonts w:cs="Abz-2 (Badr)"/>
          <w:color w:val="000000" w:themeColor="text1"/>
          <w:sz w:val="28"/>
          <w:szCs w:val="28"/>
          <w:rtl/>
          <w:lang w:bidi="fa-IR"/>
        </w:rPr>
        <w:t xml:space="preserve"> نعم</w:t>
      </w:r>
      <w:r>
        <w:rPr>
          <w:rFonts w:cs="Abz-2 (Badr)" w:hint="cs"/>
          <w:color w:val="000000" w:themeColor="text1"/>
          <w:sz w:val="28"/>
          <w:szCs w:val="28"/>
          <w:rtl/>
          <w:lang w:bidi="fa-IR"/>
        </w:rPr>
        <w:t>،</w:t>
      </w:r>
      <w:r w:rsidRPr="00247950">
        <w:rPr>
          <w:rFonts w:cs="Abz-2 (Badr)"/>
          <w:color w:val="000000" w:themeColor="text1"/>
          <w:sz w:val="28"/>
          <w:szCs w:val="28"/>
          <w:rtl/>
          <w:lang w:bidi="fa-IR"/>
        </w:rPr>
        <w:t xml:space="preserve"> لو فرض تحكيم الأجنبي</w:t>
      </w:r>
      <w:r>
        <w:rPr>
          <w:rFonts w:cs="Abz-2 (Badr)" w:hint="cs"/>
          <w:color w:val="000000" w:themeColor="text1"/>
          <w:sz w:val="28"/>
          <w:szCs w:val="28"/>
          <w:rtl/>
          <w:lang w:bidi="fa-IR"/>
        </w:rPr>
        <w:t>ّ</w:t>
      </w:r>
      <w:r w:rsidRPr="00247950">
        <w:rPr>
          <w:rFonts w:cs="Abz-2 (Badr)"/>
          <w:color w:val="000000" w:themeColor="text1"/>
          <w:sz w:val="28"/>
          <w:szCs w:val="28"/>
          <w:rtl/>
          <w:lang w:bidi="fa-IR"/>
        </w:rPr>
        <w:t xml:space="preserve"> على وجه يكون نائبا</w:t>
      </w:r>
      <w:r>
        <w:rPr>
          <w:rFonts w:cs="Abz-2 (Badr)" w:hint="cs"/>
          <w:color w:val="000000" w:themeColor="text1"/>
          <w:sz w:val="28"/>
          <w:szCs w:val="28"/>
          <w:rtl/>
          <w:lang w:bidi="fa-IR"/>
        </w:rPr>
        <w:t>ً</w:t>
      </w:r>
      <w:r w:rsidRPr="00247950">
        <w:rPr>
          <w:rFonts w:cs="Abz-2 (Badr)"/>
          <w:color w:val="000000" w:themeColor="text1"/>
          <w:sz w:val="28"/>
          <w:szCs w:val="28"/>
          <w:rtl/>
          <w:lang w:bidi="fa-IR"/>
        </w:rPr>
        <w:t xml:space="preserve"> عنها لا عن الزوج أو بالعكس أو عنهما جميعا</w:t>
      </w:r>
      <w:r>
        <w:rPr>
          <w:rFonts w:cs="Abz-2 (Badr)" w:hint="cs"/>
          <w:color w:val="000000" w:themeColor="text1"/>
          <w:sz w:val="28"/>
          <w:szCs w:val="28"/>
          <w:rtl/>
          <w:lang w:bidi="fa-IR"/>
        </w:rPr>
        <w:t>ً،</w:t>
      </w:r>
      <w:r w:rsidRPr="00247950">
        <w:rPr>
          <w:rFonts w:cs="Abz-2 (Badr)"/>
          <w:color w:val="000000" w:themeColor="text1"/>
          <w:sz w:val="28"/>
          <w:szCs w:val="28"/>
          <w:rtl/>
          <w:lang w:bidi="fa-IR"/>
        </w:rPr>
        <w:t xml:space="preserve"> جرى على الأو</w:t>
      </w:r>
      <w:r>
        <w:rPr>
          <w:rFonts w:cs="Abz-2 (Badr)" w:hint="cs"/>
          <w:color w:val="000000" w:themeColor="text1"/>
          <w:sz w:val="28"/>
          <w:szCs w:val="28"/>
          <w:rtl/>
          <w:lang w:bidi="fa-IR"/>
        </w:rPr>
        <w:t>ّ</w:t>
      </w:r>
      <w:r w:rsidRPr="00247950">
        <w:rPr>
          <w:rFonts w:cs="Abz-2 (Badr)"/>
          <w:color w:val="000000" w:themeColor="text1"/>
          <w:sz w:val="28"/>
          <w:szCs w:val="28"/>
          <w:rtl/>
          <w:lang w:bidi="fa-IR"/>
        </w:rPr>
        <w:t>لين حكم المنوب عنه، وعلى الثالث يتقي</w:t>
      </w:r>
      <w:r>
        <w:rPr>
          <w:rFonts w:cs="Abz-2 (Badr)" w:hint="cs"/>
          <w:color w:val="000000" w:themeColor="text1"/>
          <w:sz w:val="28"/>
          <w:szCs w:val="28"/>
          <w:rtl/>
          <w:lang w:bidi="fa-IR"/>
        </w:rPr>
        <w:t>ّ</w:t>
      </w:r>
      <w:r w:rsidRPr="00247950">
        <w:rPr>
          <w:rFonts w:cs="Abz-2 (Badr)"/>
          <w:color w:val="000000" w:themeColor="text1"/>
          <w:sz w:val="28"/>
          <w:szCs w:val="28"/>
          <w:rtl/>
          <w:lang w:bidi="fa-IR"/>
        </w:rPr>
        <w:t>د بما لا يزيد عن مهر السن</w:t>
      </w:r>
      <w:r>
        <w:rPr>
          <w:rFonts w:cs="Abz-2 (Badr)" w:hint="cs"/>
          <w:color w:val="000000" w:themeColor="text1"/>
          <w:sz w:val="28"/>
          <w:szCs w:val="28"/>
          <w:rtl/>
          <w:lang w:bidi="fa-IR"/>
        </w:rPr>
        <w:t>ّ</w:t>
      </w:r>
      <w:r w:rsidRPr="00247950">
        <w:rPr>
          <w:rFonts w:cs="Abz-2 (Badr)"/>
          <w:color w:val="000000" w:themeColor="text1"/>
          <w:sz w:val="28"/>
          <w:szCs w:val="28"/>
          <w:rtl/>
          <w:lang w:bidi="fa-IR"/>
        </w:rPr>
        <w:t>ة</w:t>
      </w:r>
      <w:r>
        <w:rPr>
          <w:rFonts w:cs="Abz-2 (Badr)" w:hint="cs"/>
          <w:color w:val="000000" w:themeColor="text1"/>
          <w:sz w:val="28"/>
          <w:szCs w:val="28"/>
          <w:rtl/>
          <w:lang w:bidi="fa-IR"/>
        </w:rPr>
        <w:t>.</w:t>
      </w:r>
      <w:r w:rsidRPr="00247950">
        <w:rPr>
          <w:rFonts w:cs="Abz-2 (Badr)"/>
          <w:color w:val="000000" w:themeColor="text1"/>
          <w:sz w:val="28"/>
          <w:szCs w:val="28"/>
          <w:rtl/>
          <w:lang w:bidi="fa-IR"/>
        </w:rPr>
        <w:t xml:space="preserve"> لكن من جعل الحكم إلى الأجنبي</w:t>
      </w:r>
      <w:r>
        <w:rPr>
          <w:rFonts w:cs="Abz-2 (Badr)" w:hint="cs"/>
          <w:color w:val="000000" w:themeColor="text1"/>
          <w:sz w:val="28"/>
          <w:szCs w:val="28"/>
          <w:rtl/>
          <w:lang w:bidi="fa-IR"/>
        </w:rPr>
        <w:t>ّ</w:t>
      </w:r>
      <w:r w:rsidRPr="00247950">
        <w:rPr>
          <w:rFonts w:cs="Abz-2 (Badr)"/>
          <w:color w:val="000000" w:themeColor="text1"/>
          <w:sz w:val="28"/>
          <w:szCs w:val="28"/>
          <w:rtl/>
          <w:lang w:bidi="fa-IR"/>
        </w:rPr>
        <w:t xml:space="preserve"> كان حاكما</w:t>
      </w:r>
      <w:r>
        <w:rPr>
          <w:rFonts w:cs="Abz-2 (Badr)" w:hint="cs"/>
          <w:color w:val="000000" w:themeColor="text1"/>
          <w:sz w:val="28"/>
          <w:szCs w:val="28"/>
          <w:rtl/>
          <w:lang w:bidi="fa-IR"/>
        </w:rPr>
        <w:t>ً</w:t>
      </w:r>
      <w:r w:rsidRPr="00247950">
        <w:rPr>
          <w:rFonts w:cs="Abz-2 (Badr)"/>
          <w:color w:val="000000" w:themeColor="text1"/>
          <w:sz w:val="28"/>
          <w:szCs w:val="28"/>
          <w:rtl/>
          <w:lang w:bidi="fa-IR"/>
        </w:rPr>
        <w:t xml:space="preserve"> أصلي</w:t>
      </w:r>
      <w:r>
        <w:rPr>
          <w:rFonts w:cs="Abz-2 (Badr)" w:hint="cs"/>
          <w:color w:val="000000" w:themeColor="text1"/>
          <w:sz w:val="28"/>
          <w:szCs w:val="28"/>
          <w:rtl/>
          <w:lang w:bidi="fa-IR"/>
        </w:rPr>
        <w:t>ّ</w:t>
      </w:r>
      <w:r w:rsidRPr="00247950">
        <w:rPr>
          <w:rFonts w:cs="Abz-2 (Badr)"/>
          <w:color w:val="000000" w:themeColor="text1"/>
          <w:sz w:val="28"/>
          <w:szCs w:val="28"/>
          <w:rtl/>
          <w:lang w:bidi="fa-IR"/>
        </w:rPr>
        <w:t>ا</w:t>
      </w:r>
      <w:r>
        <w:rPr>
          <w:rFonts w:cs="Abz-2 (Badr)" w:hint="cs"/>
          <w:color w:val="000000" w:themeColor="text1"/>
          <w:sz w:val="28"/>
          <w:szCs w:val="28"/>
          <w:rtl/>
          <w:lang w:bidi="fa-IR"/>
        </w:rPr>
        <w:t>ً</w:t>
      </w:r>
      <w:r w:rsidRPr="00247950">
        <w:rPr>
          <w:rFonts w:cs="Abz-2 (Badr)"/>
          <w:color w:val="000000" w:themeColor="text1"/>
          <w:sz w:val="28"/>
          <w:szCs w:val="28"/>
          <w:rtl/>
          <w:lang w:bidi="fa-IR"/>
        </w:rPr>
        <w:t xml:space="preserve"> لا نائبا</w:t>
      </w:r>
      <w:r>
        <w:rPr>
          <w:rFonts w:cs="Abz-2 (Badr)" w:hint="cs"/>
          <w:color w:val="000000" w:themeColor="text1"/>
          <w:sz w:val="28"/>
          <w:szCs w:val="28"/>
          <w:rtl/>
          <w:lang w:bidi="fa-IR"/>
        </w:rPr>
        <w:t>ً</w:t>
      </w:r>
      <w:r w:rsidRPr="00247950">
        <w:rPr>
          <w:rFonts w:cs="Abz-2 (Badr)"/>
          <w:color w:val="000000" w:themeColor="text1"/>
          <w:sz w:val="28"/>
          <w:szCs w:val="28"/>
          <w:rtl/>
          <w:lang w:bidi="fa-IR"/>
        </w:rPr>
        <w:t xml:space="preserve"> على وجه يراعى فيه حكومة المنوب عنه</w:t>
      </w:r>
      <w:r>
        <w:rPr>
          <w:rFonts w:cs="Abz-2 (Badr)" w:hint="cs"/>
          <w:color w:val="000000" w:themeColor="text1"/>
          <w:sz w:val="28"/>
          <w:szCs w:val="28"/>
          <w:rtl/>
          <w:lang w:bidi="fa-IR"/>
        </w:rPr>
        <w:t>.</w:t>
      </w:r>
      <w:r w:rsidRPr="00247950">
        <w:rPr>
          <w:rFonts w:cs="Abz-2 (Badr)"/>
          <w:color w:val="000000" w:themeColor="text1"/>
          <w:sz w:val="28"/>
          <w:szCs w:val="28"/>
          <w:rtl/>
          <w:lang w:bidi="fa-IR"/>
        </w:rPr>
        <w:t xml:space="preserve"> فالمت</w:t>
      </w:r>
      <w:r>
        <w:rPr>
          <w:rFonts w:cs="Abz-2 (Badr)" w:hint="cs"/>
          <w:color w:val="000000" w:themeColor="text1"/>
          <w:sz w:val="28"/>
          <w:szCs w:val="28"/>
          <w:rtl/>
          <w:lang w:bidi="fa-IR"/>
        </w:rPr>
        <w:t>ّ</w:t>
      </w:r>
      <w:r w:rsidRPr="00247950">
        <w:rPr>
          <w:rFonts w:cs="Abz-2 (Badr)"/>
          <w:color w:val="000000" w:themeColor="text1"/>
          <w:sz w:val="28"/>
          <w:szCs w:val="28"/>
          <w:rtl/>
          <w:lang w:bidi="fa-IR"/>
        </w:rPr>
        <w:t>جه حينئذ</w:t>
      </w:r>
      <w:r>
        <w:rPr>
          <w:rFonts w:cs="Abz-2 (Badr)" w:hint="cs"/>
          <w:color w:val="000000" w:themeColor="text1"/>
          <w:sz w:val="28"/>
          <w:szCs w:val="28"/>
          <w:rtl/>
          <w:lang w:bidi="fa-IR"/>
        </w:rPr>
        <w:t>ٍ</w:t>
      </w:r>
      <w:r w:rsidRPr="00247950">
        <w:rPr>
          <w:rFonts w:cs="Abz-2 (Badr)"/>
          <w:color w:val="000000" w:themeColor="text1"/>
          <w:sz w:val="28"/>
          <w:szCs w:val="28"/>
          <w:rtl/>
          <w:lang w:bidi="fa-IR"/>
        </w:rPr>
        <w:t xml:space="preserve"> مضي</w:t>
      </w:r>
      <w:r>
        <w:rPr>
          <w:rFonts w:cs="Abz-2 (Badr)" w:hint="cs"/>
          <w:color w:val="000000" w:themeColor="text1"/>
          <w:sz w:val="28"/>
          <w:szCs w:val="28"/>
          <w:rtl/>
          <w:lang w:bidi="fa-IR"/>
        </w:rPr>
        <w:t>ّ</w:t>
      </w:r>
      <w:r w:rsidRPr="00247950">
        <w:rPr>
          <w:rFonts w:cs="Abz-2 (Badr)"/>
          <w:color w:val="000000" w:themeColor="text1"/>
          <w:sz w:val="28"/>
          <w:szCs w:val="28"/>
          <w:rtl/>
          <w:lang w:bidi="fa-IR"/>
        </w:rPr>
        <w:t xml:space="preserve"> حكمه على كل</w:t>
      </w:r>
      <w:r>
        <w:rPr>
          <w:rFonts w:cs="Abz-2 (Badr)" w:hint="cs"/>
          <w:color w:val="000000" w:themeColor="text1"/>
          <w:sz w:val="28"/>
          <w:szCs w:val="28"/>
          <w:rtl/>
          <w:lang w:bidi="fa-IR"/>
        </w:rPr>
        <w:t>ّ</w:t>
      </w:r>
      <w:r w:rsidRPr="00247950">
        <w:rPr>
          <w:rFonts w:cs="Abz-2 (Badr)"/>
          <w:color w:val="000000" w:themeColor="text1"/>
          <w:sz w:val="28"/>
          <w:szCs w:val="28"/>
          <w:rtl/>
          <w:lang w:bidi="fa-IR"/>
        </w:rPr>
        <w:t xml:space="preserve"> حال كتحك</w:t>
      </w:r>
      <w:r>
        <w:rPr>
          <w:rFonts w:cs="Abz-2 (Badr)" w:hint="cs"/>
          <w:color w:val="000000" w:themeColor="text1"/>
          <w:sz w:val="28"/>
          <w:szCs w:val="28"/>
          <w:rtl/>
          <w:lang w:bidi="fa-IR"/>
        </w:rPr>
        <w:t>ّ</w:t>
      </w:r>
      <w:r w:rsidRPr="00247950">
        <w:rPr>
          <w:rFonts w:cs="Abz-2 (Badr)"/>
          <w:color w:val="000000" w:themeColor="text1"/>
          <w:sz w:val="28"/>
          <w:szCs w:val="28"/>
          <w:rtl/>
          <w:lang w:bidi="fa-IR"/>
        </w:rPr>
        <w:t>م الزوج، ولا يتقي</w:t>
      </w:r>
      <w:r>
        <w:rPr>
          <w:rFonts w:cs="Abz-2 (Badr)" w:hint="cs"/>
          <w:color w:val="000000" w:themeColor="text1"/>
          <w:sz w:val="28"/>
          <w:szCs w:val="28"/>
          <w:rtl/>
          <w:lang w:bidi="fa-IR"/>
        </w:rPr>
        <w:t>ّ</w:t>
      </w:r>
      <w:r w:rsidRPr="00247950">
        <w:rPr>
          <w:rFonts w:cs="Abz-2 (Badr)"/>
          <w:color w:val="000000" w:themeColor="text1"/>
          <w:sz w:val="28"/>
          <w:szCs w:val="28"/>
          <w:rtl/>
          <w:lang w:bidi="fa-IR"/>
        </w:rPr>
        <w:t>د بما تقي</w:t>
      </w:r>
      <w:r>
        <w:rPr>
          <w:rFonts w:cs="Abz-2 (Badr)" w:hint="cs"/>
          <w:color w:val="000000" w:themeColor="text1"/>
          <w:sz w:val="28"/>
          <w:szCs w:val="28"/>
          <w:rtl/>
          <w:lang w:bidi="fa-IR"/>
        </w:rPr>
        <w:t>ّ</w:t>
      </w:r>
      <w:r w:rsidRPr="00247950">
        <w:rPr>
          <w:rFonts w:cs="Abz-2 (Badr)"/>
          <w:color w:val="000000" w:themeColor="text1"/>
          <w:sz w:val="28"/>
          <w:szCs w:val="28"/>
          <w:rtl/>
          <w:lang w:bidi="fa-IR"/>
        </w:rPr>
        <w:t>د به تحك</w:t>
      </w:r>
      <w:r>
        <w:rPr>
          <w:rFonts w:cs="Abz-2 (Badr)" w:hint="cs"/>
          <w:color w:val="000000" w:themeColor="text1"/>
          <w:sz w:val="28"/>
          <w:szCs w:val="28"/>
          <w:rtl/>
          <w:lang w:bidi="fa-IR"/>
        </w:rPr>
        <w:t>ّ</w:t>
      </w:r>
      <w:r w:rsidRPr="00247950">
        <w:rPr>
          <w:rFonts w:cs="Abz-2 (Badr)"/>
          <w:color w:val="000000" w:themeColor="text1"/>
          <w:sz w:val="28"/>
          <w:szCs w:val="28"/>
          <w:rtl/>
          <w:lang w:bidi="fa-IR"/>
        </w:rPr>
        <w:t>م الزوجة المنصوص عليه بخصوصه.</w:t>
      </w:r>
      <w:r>
        <w:rPr>
          <w:rFonts w:cs="Abz-2 (Badr)" w:hint="cs"/>
          <w:color w:val="000000" w:themeColor="text1"/>
          <w:sz w:val="28"/>
          <w:szCs w:val="28"/>
          <w:rtl/>
          <w:lang w:bidi="fa-IR"/>
        </w:rPr>
        <w:t>»</w:t>
      </w:r>
      <w:r w:rsidRPr="00BD2429">
        <w:rPr>
          <w:rStyle w:val="FootnoteReference"/>
          <w:rFonts w:cs="Abz-2 (Badr)"/>
          <w:color w:val="000000" w:themeColor="text1"/>
          <w:sz w:val="28"/>
          <w:szCs w:val="28"/>
          <w:rtl/>
          <w:lang w:bidi="ar"/>
        </w:rPr>
        <w:footnoteReference w:id="8"/>
      </w:r>
    </w:p>
    <w:p w14:paraId="0106D4F6" w14:textId="3EEB6B9D" w:rsidR="00247950" w:rsidRPr="007C7630" w:rsidRDefault="00247950" w:rsidP="00A82392">
      <w:pPr>
        <w:widowControl w:val="0"/>
        <w:bidi/>
        <w:spacing w:after="0" w:line="247" w:lineRule="auto"/>
        <w:ind w:firstLine="284"/>
        <w:jc w:val="both"/>
        <w:rPr>
          <w:rFonts w:cs="Abz-2 (Badr)"/>
          <w:color w:val="000000" w:themeColor="text1"/>
          <w:spacing w:val="-2"/>
          <w:sz w:val="28"/>
          <w:szCs w:val="28"/>
          <w:rtl/>
          <w:lang w:bidi="fa-IR"/>
        </w:rPr>
      </w:pPr>
      <w:r w:rsidRPr="007C7630">
        <w:rPr>
          <w:rFonts w:cs="Abz-2 (Badr)" w:hint="cs"/>
          <w:color w:val="000000" w:themeColor="text1"/>
          <w:spacing w:val="-2"/>
          <w:sz w:val="28"/>
          <w:szCs w:val="28"/>
          <w:rtl/>
          <w:lang w:bidi="fa-IR"/>
        </w:rPr>
        <w:t>حق نيز در اين مسأله با صاحب جواهر است</w:t>
      </w:r>
      <w:r w:rsidR="00BB619F" w:rsidRPr="007C7630">
        <w:rPr>
          <w:rFonts w:cs="Abz-2 (Badr)" w:hint="cs"/>
          <w:color w:val="000000" w:themeColor="text1"/>
          <w:spacing w:val="-2"/>
          <w:sz w:val="28"/>
          <w:szCs w:val="28"/>
          <w:rtl/>
          <w:lang w:bidi="fa-IR"/>
        </w:rPr>
        <w:t xml:space="preserve"> و پاسخ</w:t>
      </w:r>
      <w:r w:rsidR="00BB619F" w:rsidRPr="007C7630">
        <w:rPr>
          <w:rFonts w:cs="Abz-2 (Badr)"/>
          <w:color w:val="000000" w:themeColor="text1"/>
          <w:spacing w:val="-2"/>
          <w:sz w:val="28"/>
          <w:szCs w:val="28"/>
          <w:rtl/>
          <w:lang w:bidi="fa-IR"/>
        </w:rPr>
        <w:softHyphen/>
      </w:r>
      <w:r w:rsidR="00BB619F" w:rsidRPr="007C7630">
        <w:rPr>
          <w:rFonts w:cs="Abz-2 (Badr)" w:hint="cs"/>
          <w:color w:val="000000" w:themeColor="text1"/>
          <w:spacing w:val="-2"/>
          <w:sz w:val="28"/>
          <w:szCs w:val="28"/>
          <w:rtl/>
          <w:lang w:bidi="fa-IR"/>
        </w:rPr>
        <w:t>هايی که ايشان به مدعاهای کاشف اللثام داده</w:t>
      </w:r>
      <w:r w:rsidR="00BB619F" w:rsidRPr="007C7630">
        <w:rPr>
          <w:rFonts w:cs="Abz-2 (Badr)"/>
          <w:color w:val="000000" w:themeColor="text1"/>
          <w:spacing w:val="-2"/>
          <w:sz w:val="28"/>
          <w:szCs w:val="28"/>
          <w:rtl/>
          <w:lang w:bidi="fa-IR"/>
        </w:rPr>
        <w:softHyphen/>
      </w:r>
      <w:r w:rsidR="00BB619F" w:rsidRPr="007C7630">
        <w:rPr>
          <w:rFonts w:cs="Abz-2 (Badr)" w:hint="cs"/>
          <w:color w:val="000000" w:themeColor="text1"/>
          <w:spacing w:val="-2"/>
          <w:sz w:val="28"/>
          <w:szCs w:val="28"/>
          <w:rtl/>
          <w:lang w:bidi="fa-IR"/>
        </w:rPr>
        <w:t>اند قابل قبول است.</w:t>
      </w:r>
    </w:p>
    <w:p w14:paraId="688C393C" w14:textId="6BF71309" w:rsidR="00BB619F" w:rsidRPr="00247950" w:rsidRDefault="00BB619F" w:rsidP="00A82392">
      <w:pPr>
        <w:widowControl w:val="0"/>
        <w:bidi/>
        <w:spacing w:after="0" w:line="247" w:lineRule="auto"/>
        <w:ind w:firstLine="284"/>
        <w:jc w:val="both"/>
        <w:rPr>
          <w:rFonts w:ascii="Noor_Nazli" w:eastAsia="Times New Roman" w:hAnsi="Noor_Nazli" w:cs="Times New Roman"/>
          <w:sz w:val="36"/>
          <w:szCs w:val="36"/>
          <w:rtl/>
          <w:lang w:bidi="fa-IR"/>
        </w:rPr>
      </w:pPr>
      <w:r>
        <w:rPr>
          <w:rFonts w:cs="Abz-2 (Badr)" w:hint="cs"/>
          <w:color w:val="000000" w:themeColor="text1"/>
          <w:sz w:val="28"/>
          <w:szCs w:val="28"/>
          <w:rtl/>
          <w:lang w:bidi="fa-IR"/>
        </w:rPr>
        <w:t xml:space="preserve">پاسخ مدعای شهيد ثانی نيز اين است که اولاً: </w:t>
      </w:r>
      <w:r w:rsidR="00A82392">
        <w:rPr>
          <w:rFonts w:cs="Abz-2 (Badr)" w:hint="cs"/>
          <w:color w:val="000000" w:themeColor="text1"/>
          <w:sz w:val="28"/>
          <w:szCs w:val="28"/>
          <w:rtl/>
          <w:lang w:bidi="fa-IR"/>
        </w:rPr>
        <w:t>م</w:t>
      </w:r>
      <w:r>
        <w:rPr>
          <w:rFonts w:cs="Abz-2 (Badr)" w:hint="cs"/>
          <w:color w:val="000000" w:themeColor="text1"/>
          <w:sz w:val="28"/>
          <w:szCs w:val="28"/>
          <w:rtl/>
          <w:lang w:bidi="fa-IR"/>
        </w:rPr>
        <w:t xml:space="preserve">هر عوض بضع نيست، </w:t>
      </w:r>
      <w:r w:rsidR="00A82392">
        <w:rPr>
          <w:rFonts w:cs="Abz-2 (Badr)" w:hint="cs"/>
          <w:color w:val="000000" w:themeColor="text1"/>
          <w:sz w:val="28"/>
          <w:szCs w:val="28"/>
          <w:rtl/>
          <w:lang w:bidi="fa-IR"/>
        </w:rPr>
        <w:t>و ثانياً: بر فرض عوضيت نيز در تعيين مهر المسمی دليلی برای اقتصار بر مقدار مهر المثل وجود ندارد، و ثالثاً: اشبه بودن اجنبی در صورت حاکم شدن او به زوجه، مدعايی بلا دليل است، و رابعاً: در صورت تماميّت مدعا، بايد ملتزم شويم که اجنبی حق تعيين بيش از مهر السنه را ندارد، نه اين که کمتر از مهر المثل را نمی</w:t>
      </w:r>
      <w:r w:rsidR="00A82392">
        <w:rPr>
          <w:rFonts w:cs="Abz-2 (Badr)"/>
          <w:color w:val="000000" w:themeColor="text1"/>
          <w:sz w:val="28"/>
          <w:szCs w:val="28"/>
          <w:rtl/>
          <w:lang w:bidi="fa-IR"/>
        </w:rPr>
        <w:softHyphen/>
      </w:r>
      <w:r w:rsidR="00A82392">
        <w:rPr>
          <w:rFonts w:cs="Abz-2 (Badr)" w:hint="cs"/>
          <w:color w:val="000000" w:themeColor="text1"/>
          <w:sz w:val="28"/>
          <w:szCs w:val="28"/>
          <w:rtl/>
          <w:lang w:bidi="fa-IR"/>
        </w:rPr>
        <w:t>تواند تعيين کند، و خامساً: صحيحه ابی بصير در خصوص حکومت زوج وارد شده است و تمسّک به آن مبتنی بر اين است که اجنبی اشبه به زوج باشد نه به زوجه.</w:t>
      </w:r>
    </w:p>
    <w:p w14:paraId="2B74AA9B" w14:textId="4C115765" w:rsidR="00247950" w:rsidRPr="003060A2" w:rsidRDefault="00247950" w:rsidP="00A82392">
      <w:pPr>
        <w:widowControl w:val="0"/>
        <w:bidi/>
        <w:spacing w:before="240" w:after="0" w:line="247" w:lineRule="auto"/>
        <w:ind w:firstLine="284"/>
        <w:jc w:val="both"/>
        <w:rPr>
          <w:rFonts w:cs="Abz-2 (Badr)"/>
          <w:b/>
          <w:bCs/>
          <w:color w:val="000000" w:themeColor="text1"/>
          <w:sz w:val="28"/>
          <w:szCs w:val="28"/>
          <w:rtl/>
          <w:lang w:bidi="fa-IR"/>
        </w:rPr>
      </w:pPr>
      <w:r w:rsidRPr="003060A2">
        <w:rPr>
          <w:rFonts w:cs="Abz-2 (Badr)" w:hint="cs"/>
          <w:b/>
          <w:bCs/>
          <w:color w:val="000000" w:themeColor="text1"/>
          <w:sz w:val="28"/>
          <w:szCs w:val="28"/>
          <w:rtl/>
          <w:lang w:bidi="fa-IR"/>
        </w:rPr>
        <w:t xml:space="preserve">فرع </w:t>
      </w:r>
      <w:r>
        <w:rPr>
          <w:rFonts w:cs="Abz-2 (Badr)" w:hint="cs"/>
          <w:b/>
          <w:bCs/>
          <w:color w:val="000000" w:themeColor="text1"/>
          <w:sz w:val="28"/>
          <w:szCs w:val="28"/>
          <w:rtl/>
          <w:lang w:bidi="fa-IR"/>
        </w:rPr>
        <w:t>سوم</w:t>
      </w:r>
      <w:r w:rsidRPr="003060A2">
        <w:rPr>
          <w:rFonts w:cs="Abz-2 (Badr)" w:hint="cs"/>
          <w:b/>
          <w:bCs/>
          <w:color w:val="000000" w:themeColor="text1"/>
          <w:sz w:val="28"/>
          <w:szCs w:val="28"/>
          <w:rtl/>
          <w:lang w:bidi="fa-IR"/>
        </w:rPr>
        <w:t xml:space="preserve">: حد مهر در صورت </w:t>
      </w:r>
      <w:r>
        <w:rPr>
          <w:rFonts w:cs="Abz-2 (Badr)" w:hint="cs"/>
          <w:b/>
          <w:bCs/>
          <w:color w:val="000000" w:themeColor="text1"/>
          <w:sz w:val="28"/>
          <w:szCs w:val="28"/>
          <w:rtl/>
          <w:lang w:bidi="fa-IR"/>
        </w:rPr>
        <w:t>احاله آن به توافق بعدی زوجين</w:t>
      </w:r>
    </w:p>
    <w:p w14:paraId="6C464D25" w14:textId="1D9A14A8" w:rsidR="00247950" w:rsidRPr="007C7630" w:rsidRDefault="00247950" w:rsidP="00A82392">
      <w:pPr>
        <w:widowControl w:val="0"/>
        <w:bidi/>
        <w:spacing w:after="0" w:line="247" w:lineRule="auto"/>
        <w:ind w:firstLine="284"/>
        <w:jc w:val="both"/>
        <w:rPr>
          <w:rFonts w:cs="Abz-2 (Badr)"/>
          <w:color w:val="000000" w:themeColor="text1"/>
          <w:spacing w:val="-4"/>
          <w:sz w:val="28"/>
          <w:szCs w:val="28"/>
          <w:rtl/>
          <w:lang w:bidi="fa-IR"/>
        </w:rPr>
      </w:pPr>
      <w:r w:rsidRPr="007C7630">
        <w:rPr>
          <w:rFonts w:cs="Abz-2 (Badr)" w:hint="cs"/>
          <w:color w:val="000000" w:themeColor="text1"/>
          <w:spacing w:val="-4"/>
          <w:sz w:val="28"/>
          <w:szCs w:val="28"/>
          <w:rtl/>
          <w:lang w:bidi="fa-IR"/>
        </w:rPr>
        <w:t>همان گونه که گذشت، اشکالی در صحت احاله تعيين مهر به توافق بعدی زوجين وجود ندارد</w:t>
      </w:r>
      <w:r w:rsidR="00F00E71" w:rsidRPr="007C7630">
        <w:rPr>
          <w:rFonts w:cs="Abz-2 (Badr)" w:hint="cs"/>
          <w:color w:val="000000" w:themeColor="text1"/>
          <w:spacing w:val="-4"/>
          <w:sz w:val="28"/>
          <w:szCs w:val="28"/>
          <w:rtl/>
          <w:lang w:bidi="fa-IR"/>
        </w:rPr>
        <w:t xml:space="preserve"> و وجهی برای اين که توافق بعدی آنان منوط بر حدی مشخّص باشد، وجود ندارد، بلکه زوجين می</w:t>
      </w:r>
      <w:r w:rsidR="00F00E71" w:rsidRPr="007C7630">
        <w:rPr>
          <w:rFonts w:cs="Abz-2 (Badr)"/>
          <w:color w:val="000000" w:themeColor="text1"/>
          <w:spacing w:val="-4"/>
          <w:sz w:val="28"/>
          <w:szCs w:val="28"/>
          <w:rtl/>
          <w:lang w:bidi="fa-IR"/>
        </w:rPr>
        <w:softHyphen/>
      </w:r>
      <w:r w:rsidR="00F00E71" w:rsidRPr="007C7630">
        <w:rPr>
          <w:rFonts w:cs="Abz-2 (Badr)" w:hint="cs"/>
          <w:color w:val="000000" w:themeColor="text1"/>
          <w:spacing w:val="-4"/>
          <w:sz w:val="28"/>
          <w:szCs w:val="28"/>
          <w:rtl/>
          <w:lang w:bidi="fa-IR"/>
        </w:rPr>
        <w:t>توانند بر هر مقداری به عنوان مهر توافق نمايند.</w:t>
      </w:r>
    </w:p>
    <w:p w14:paraId="66E18D63" w14:textId="2AE67B4D" w:rsidR="00247950" w:rsidRDefault="00247950" w:rsidP="00A82392">
      <w:pPr>
        <w:widowControl w:val="0"/>
        <w:bidi/>
        <w:spacing w:after="0" w:line="247"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اما چنانچه زوجين توافق نکرده و بين آنها نزاع واقع شود، تکليف چيست؟</w:t>
      </w:r>
    </w:p>
    <w:p w14:paraId="256CCB76" w14:textId="728A78AA" w:rsidR="00247950" w:rsidRDefault="00247950" w:rsidP="00A82392">
      <w:pPr>
        <w:widowControl w:val="0"/>
        <w:bidi/>
        <w:spacing w:after="0" w:line="247"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lastRenderedPageBreak/>
        <w:t>قل الشيخ في المبسوط: «</w:t>
      </w:r>
      <w:r w:rsidRPr="00247950">
        <w:rPr>
          <w:rFonts w:cs="Abz-2 (Badr)"/>
          <w:color w:val="000000" w:themeColor="text1"/>
          <w:sz w:val="28"/>
          <w:szCs w:val="28"/>
          <w:rtl/>
          <w:lang w:bidi="fa-IR"/>
        </w:rPr>
        <w:t>إن عل</w:t>
      </w:r>
      <w:r>
        <w:rPr>
          <w:rFonts w:cs="Abz-2 (Badr)" w:hint="cs"/>
          <w:color w:val="000000" w:themeColor="text1"/>
          <w:sz w:val="28"/>
          <w:szCs w:val="28"/>
          <w:rtl/>
          <w:lang w:bidi="fa-IR"/>
        </w:rPr>
        <w:t>ّ</w:t>
      </w:r>
      <w:r w:rsidRPr="00247950">
        <w:rPr>
          <w:rFonts w:cs="Abz-2 (Badr)"/>
          <w:color w:val="000000" w:themeColor="text1"/>
          <w:sz w:val="28"/>
          <w:szCs w:val="28"/>
          <w:rtl/>
          <w:lang w:bidi="fa-IR"/>
        </w:rPr>
        <w:t>قا بمشي</w:t>
      </w:r>
      <w:r>
        <w:rPr>
          <w:rFonts w:cs="Abz-2 (Badr)" w:hint="cs"/>
          <w:color w:val="000000" w:themeColor="text1"/>
          <w:sz w:val="28"/>
          <w:szCs w:val="28"/>
          <w:rtl/>
          <w:lang w:bidi="fa-IR"/>
        </w:rPr>
        <w:t>ّ</w:t>
      </w:r>
      <w:r w:rsidRPr="00247950">
        <w:rPr>
          <w:rFonts w:cs="Abz-2 (Badr)"/>
          <w:color w:val="000000" w:themeColor="text1"/>
          <w:sz w:val="28"/>
          <w:szCs w:val="28"/>
          <w:rtl/>
          <w:lang w:bidi="fa-IR"/>
        </w:rPr>
        <w:t>تهما أ</w:t>
      </w:r>
      <w:r>
        <w:rPr>
          <w:rFonts w:cs="Abz-2 (Badr)" w:hint="cs"/>
          <w:color w:val="000000" w:themeColor="text1"/>
          <w:sz w:val="28"/>
          <w:szCs w:val="28"/>
          <w:rtl/>
          <w:lang w:bidi="fa-IR"/>
        </w:rPr>
        <w:t>ُ</w:t>
      </w:r>
      <w:r w:rsidRPr="00247950">
        <w:rPr>
          <w:rFonts w:cs="Abz-2 (Badr)"/>
          <w:color w:val="000000" w:themeColor="text1"/>
          <w:sz w:val="28"/>
          <w:szCs w:val="28"/>
          <w:rtl/>
          <w:lang w:bidi="fa-IR"/>
        </w:rPr>
        <w:t>وقف حت</w:t>
      </w:r>
      <w:r>
        <w:rPr>
          <w:rFonts w:cs="Abz-2 (Badr)" w:hint="cs"/>
          <w:color w:val="000000" w:themeColor="text1"/>
          <w:sz w:val="28"/>
          <w:szCs w:val="28"/>
          <w:rtl/>
          <w:lang w:bidi="fa-IR"/>
        </w:rPr>
        <w:t>ّ</w:t>
      </w:r>
      <w:r w:rsidRPr="00247950">
        <w:rPr>
          <w:rFonts w:cs="Abz-2 (Badr)"/>
          <w:color w:val="000000" w:themeColor="text1"/>
          <w:sz w:val="28"/>
          <w:szCs w:val="28"/>
          <w:rtl/>
          <w:lang w:bidi="fa-IR"/>
        </w:rPr>
        <w:t>ى يصطلحا.</w:t>
      </w:r>
      <w:r>
        <w:rPr>
          <w:rFonts w:cs="Abz-2 (Badr)" w:hint="cs"/>
          <w:color w:val="000000" w:themeColor="text1"/>
          <w:sz w:val="28"/>
          <w:szCs w:val="28"/>
          <w:rtl/>
          <w:lang w:bidi="fa-IR"/>
        </w:rPr>
        <w:t>»</w:t>
      </w:r>
      <w:r w:rsidR="00F00E71" w:rsidRPr="00BD2429">
        <w:rPr>
          <w:rStyle w:val="FootnoteReference"/>
          <w:rFonts w:cs="Abz-2 (Badr)"/>
          <w:color w:val="000000" w:themeColor="text1"/>
          <w:sz w:val="28"/>
          <w:szCs w:val="28"/>
          <w:rtl/>
          <w:lang w:bidi="ar"/>
        </w:rPr>
        <w:footnoteReference w:id="9"/>
      </w:r>
      <w:r w:rsidR="00C656F6">
        <w:rPr>
          <w:rFonts w:cs="Abz-2 (Badr)" w:hint="cs"/>
          <w:color w:val="000000" w:themeColor="text1"/>
          <w:sz w:val="28"/>
          <w:szCs w:val="28"/>
          <w:rtl/>
          <w:lang w:bidi="fa-IR"/>
        </w:rPr>
        <w:t xml:space="preserve"> ونظيره کلام العلامة في التحرير.</w:t>
      </w:r>
      <w:r w:rsidR="00C656F6" w:rsidRPr="00BD2429">
        <w:rPr>
          <w:rStyle w:val="FootnoteReference"/>
          <w:rFonts w:cs="Abz-2 (Badr)"/>
          <w:color w:val="000000" w:themeColor="text1"/>
          <w:sz w:val="28"/>
          <w:szCs w:val="28"/>
          <w:rtl/>
          <w:lang w:bidi="ar"/>
        </w:rPr>
        <w:footnoteReference w:id="10"/>
      </w:r>
    </w:p>
    <w:p w14:paraId="0DDDB027" w14:textId="0400E60F" w:rsidR="00247950" w:rsidRDefault="00F00E71" w:rsidP="00A82392">
      <w:pPr>
        <w:widowControl w:val="0"/>
        <w:bidi/>
        <w:spacing w:after="0" w:line="247"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ظاهر اين کلام اين است که مادامی که توافق حاصل نشود، مهر معيّن نخواهد شد و رجوع به حاکم برای تعيين مهر جايز نيست.</w:t>
      </w:r>
    </w:p>
    <w:p w14:paraId="461BBB6F" w14:textId="342B1D54" w:rsidR="00A82392" w:rsidRDefault="00A82392" w:rsidP="00A82392">
      <w:pPr>
        <w:widowControl w:val="0"/>
        <w:bidi/>
        <w:spacing w:after="0" w:line="266"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ولکن قال الشهيد الثاني: «</w:t>
      </w:r>
      <w:r w:rsidRPr="00A82392">
        <w:rPr>
          <w:rFonts w:cs="Abz-2 (Badr)"/>
          <w:color w:val="000000" w:themeColor="text1"/>
          <w:sz w:val="28"/>
          <w:szCs w:val="28"/>
          <w:rtl/>
          <w:lang w:bidi="fa-IR"/>
        </w:rPr>
        <w:t>لم يذكروا الرجوع هنا إلى الحاكم، ولو قيل به كان حسنا</w:t>
      </w:r>
      <w:r>
        <w:rPr>
          <w:rFonts w:cs="Abz-2 (Badr)" w:hint="cs"/>
          <w:color w:val="000000" w:themeColor="text1"/>
          <w:sz w:val="28"/>
          <w:szCs w:val="28"/>
          <w:rtl/>
          <w:lang w:bidi="fa-IR"/>
        </w:rPr>
        <w:t>ً</w:t>
      </w:r>
      <w:r w:rsidRPr="00A82392">
        <w:rPr>
          <w:rFonts w:cs="Abz-2 (Badr)"/>
          <w:color w:val="000000" w:themeColor="text1"/>
          <w:sz w:val="28"/>
          <w:szCs w:val="28"/>
          <w:rtl/>
          <w:lang w:bidi="fa-IR"/>
        </w:rPr>
        <w:t>، لوجود المقتضي فيهما مع اشتراكهما في عدم النصّ‌ على الخصوص.</w:t>
      </w:r>
      <w:r>
        <w:rPr>
          <w:rFonts w:cs="Abz-2 (Badr)" w:hint="cs"/>
          <w:color w:val="000000" w:themeColor="text1"/>
          <w:sz w:val="28"/>
          <w:szCs w:val="28"/>
          <w:rtl/>
          <w:lang w:bidi="fa-IR"/>
        </w:rPr>
        <w:t>»</w:t>
      </w:r>
      <w:r w:rsidRPr="00BD2429">
        <w:rPr>
          <w:rStyle w:val="FootnoteReference"/>
          <w:rFonts w:cs="Abz-2 (Badr)"/>
          <w:color w:val="000000" w:themeColor="text1"/>
          <w:sz w:val="28"/>
          <w:szCs w:val="28"/>
          <w:rtl/>
          <w:lang w:bidi="ar"/>
        </w:rPr>
        <w:footnoteReference w:id="11"/>
      </w:r>
    </w:p>
    <w:p w14:paraId="4EA10045" w14:textId="77777777" w:rsidR="00164CB9" w:rsidRDefault="00A82392" w:rsidP="00164CB9">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مرجع ضم</w:t>
      </w:r>
      <w:r w:rsidR="00164CB9">
        <w:rPr>
          <w:rFonts w:cs="Abz-2 (Badr)" w:hint="cs"/>
          <w:color w:val="000000" w:themeColor="text1"/>
          <w:sz w:val="28"/>
          <w:szCs w:val="28"/>
          <w:rtl/>
          <w:lang w:bidi="fa-IR"/>
        </w:rPr>
        <w:t>ي</w:t>
      </w:r>
      <w:r>
        <w:rPr>
          <w:rFonts w:cs="Abz-2 (Badr)" w:hint="cs"/>
          <w:color w:val="000000" w:themeColor="text1"/>
          <w:sz w:val="28"/>
          <w:szCs w:val="28"/>
          <w:rtl/>
          <w:lang w:bidi="fa-IR"/>
        </w:rPr>
        <w:t>ر در کلام شهيد ثانی، تعيين مهر بعد از عقد در فرض تفويض بضع و تفويض مهر است.</w:t>
      </w:r>
    </w:p>
    <w:p w14:paraId="2BB321F5" w14:textId="6C537D46" w:rsidR="00783AA3" w:rsidRDefault="00A82392" w:rsidP="00164CB9">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 xml:space="preserve">اما همان گونه که سابقاً گذشت، اصل تعيين مهر </w:t>
      </w:r>
      <w:r w:rsidR="00783AA3">
        <w:rPr>
          <w:rFonts w:cs="Abz-2 (Badr)" w:hint="cs"/>
          <w:color w:val="000000" w:themeColor="text1"/>
          <w:sz w:val="28"/>
          <w:szCs w:val="28"/>
          <w:rtl/>
          <w:lang w:bidi="fa-IR"/>
        </w:rPr>
        <w:t xml:space="preserve">بعد از عقد </w:t>
      </w:r>
      <w:r>
        <w:rPr>
          <w:rFonts w:cs="Abz-2 (Badr)" w:hint="cs"/>
          <w:color w:val="000000" w:themeColor="text1"/>
          <w:sz w:val="28"/>
          <w:szCs w:val="28"/>
          <w:rtl/>
          <w:lang w:bidi="fa-IR"/>
        </w:rPr>
        <w:t>در فرض تفويض بضع</w:t>
      </w:r>
      <w:r w:rsidR="00783AA3">
        <w:rPr>
          <w:rFonts w:cs="Abz-2 (Badr)" w:hint="cs"/>
          <w:color w:val="000000" w:themeColor="text1"/>
          <w:sz w:val="28"/>
          <w:szCs w:val="28"/>
          <w:rtl/>
          <w:lang w:bidi="fa-IR"/>
        </w:rPr>
        <w:t>،</w:t>
      </w:r>
      <w:r>
        <w:rPr>
          <w:rFonts w:cs="Abz-2 (Badr)" w:hint="cs"/>
          <w:color w:val="000000" w:themeColor="text1"/>
          <w:sz w:val="28"/>
          <w:szCs w:val="28"/>
          <w:rtl/>
          <w:lang w:bidi="fa-IR"/>
        </w:rPr>
        <w:t xml:space="preserve"> مبتنی بر توافق طرفين است و حق زوجه نيست تا اين که </w:t>
      </w:r>
      <w:r w:rsidR="00783AA3">
        <w:rPr>
          <w:rFonts w:cs="Abz-2 (Badr)" w:hint="cs"/>
          <w:color w:val="000000" w:themeColor="text1"/>
          <w:sz w:val="28"/>
          <w:szCs w:val="28"/>
          <w:rtl/>
          <w:lang w:bidi="fa-IR"/>
        </w:rPr>
        <w:t>بتواند در آن با زوج نزاعی داشته باشد، در حالی که در ما نحن فيه، اصل حق زوجه برای اين که مهر او بعد از عقد تعيين شود، مسلم است، فلذا امکان نزاع در مقدار مهر وجود دارد.</w:t>
      </w:r>
    </w:p>
    <w:p w14:paraId="35334B08" w14:textId="0430A84D" w:rsidR="00164CB9" w:rsidRPr="00164CB9" w:rsidRDefault="00164CB9" w:rsidP="00164CB9">
      <w:pPr>
        <w:widowControl w:val="0"/>
        <w:bidi/>
        <w:spacing w:after="0"/>
        <w:ind w:firstLine="284"/>
        <w:jc w:val="both"/>
        <w:rPr>
          <w:rFonts w:ascii="Noor_Nazli" w:eastAsia="Times New Roman" w:hAnsi="Noor_Nazli" w:cs="Times New Roman"/>
          <w:sz w:val="36"/>
          <w:szCs w:val="36"/>
          <w:rtl/>
          <w:lang w:bidi="fa-IR"/>
        </w:rPr>
      </w:pPr>
      <w:r>
        <w:rPr>
          <w:rFonts w:cs="Abz-2 (Badr)" w:hint="cs"/>
          <w:color w:val="000000" w:themeColor="text1"/>
          <w:sz w:val="28"/>
          <w:szCs w:val="28"/>
          <w:rtl/>
          <w:lang w:bidi="fa-IR"/>
        </w:rPr>
        <w:t>وقال کاشف اللثام: «</w:t>
      </w:r>
      <w:r w:rsidRPr="00164CB9">
        <w:rPr>
          <w:rFonts w:cs="Abz-2 (Badr)"/>
          <w:color w:val="000000" w:themeColor="text1"/>
          <w:sz w:val="28"/>
          <w:szCs w:val="28"/>
          <w:rtl/>
          <w:lang w:bidi="fa-IR"/>
        </w:rPr>
        <w:t>يحتمل الرجوع إلى الحاكم و إلى مهر المثل</w:t>
      </w:r>
      <w:r>
        <w:rPr>
          <w:rFonts w:cs="Abz-2 (Badr)" w:hint="cs"/>
          <w:color w:val="000000" w:themeColor="text1"/>
          <w:sz w:val="28"/>
          <w:szCs w:val="28"/>
          <w:rtl/>
          <w:lang w:bidi="fa-IR"/>
        </w:rPr>
        <w:t>.»</w:t>
      </w:r>
      <w:r w:rsidRPr="00BD2429">
        <w:rPr>
          <w:rStyle w:val="FootnoteReference"/>
          <w:rFonts w:cs="Abz-2 (Badr)"/>
          <w:color w:val="000000" w:themeColor="text1"/>
          <w:sz w:val="28"/>
          <w:szCs w:val="28"/>
          <w:rtl/>
          <w:lang w:bidi="ar"/>
        </w:rPr>
        <w:footnoteReference w:id="12"/>
      </w:r>
    </w:p>
    <w:p w14:paraId="300EF9FD" w14:textId="500FB6FA" w:rsidR="00BD2188" w:rsidRPr="00BD2188" w:rsidRDefault="00BD2188" w:rsidP="00BD2188">
      <w:pPr>
        <w:widowControl w:val="0"/>
        <w:bidi/>
        <w:spacing w:after="0"/>
        <w:ind w:firstLine="284"/>
        <w:jc w:val="both"/>
        <w:rPr>
          <w:rFonts w:ascii="Noor_Nazli" w:eastAsia="Times New Roman" w:hAnsi="Noor_Nazli" w:cs="Times New Roman"/>
          <w:sz w:val="36"/>
          <w:szCs w:val="36"/>
          <w:rtl/>
          <w:lang w:bidi="fa-IR"/>
        </w:rPr>
      </w:pPr>
      <w:r w:rsidRPr="007C7630">
        <w:rPr>
          <w:rFonts w:cs="Abz-2 (Badr)" w:hint="cs"/>
          <w:color w:val="000000" w:themeColor="text1"/>
          <w:spacing w:val="-8"/>
          <w:sz w:val="28"/>
          <w:szCs w:val="28"/>
          <w:rtl/>
          <w:lang w:bidi="fa-IR"/>
        </w:rPr>
        <w:t>وقال صاحب الجواهر: «</w:t>
      </w:r>
      <w:r w:rsidRPr="00BD2188">
        <w:rPr>
          <w:rFonts w:cs="Abz-2 (Badr)"/>
          <w:color w:val="000000" w:themeColor="text1"/>
          <w:spacing w:val="-8"/>
          <w:sz w:val="28"/>
          <w:szCs w:val="28"/>
          <w:rtl/>
          <w:lang w:bidi="fa-IR"/>
        </w:rPr>
        <w:t>قد يقال: إذا بذل الزوج لها ما يساو</w:t>
      </w:r>
      <w:r w:rsidRPr="007C7630">
        <w:rPr>
          <w:rFonts w:cs="Abz-2 (Badr)" w:hint="cs"/>
          <w:color w:val="000000" w:themeColor="text1"/>
          <w:spacing w:val="-8"/>
          <w:sz w:val="28"/>
          <w:szCs w:val="28"/>
          <w:rtl/>
          <w:lang w:bidi="fa-IR"/>
        </w:rPr>
        <w:t>ي</w:t>
      </w:r>
      <w:r w:rsidRPr="00BD2188">
        <w:rPr>
          <w:rFonts w:cs="Abz-2 (Badr)"/>
          <w:color w:val="000000" w:themeColor="text1"/>
          <w:spacing w:val="-8"/>
          <w:sz w:val="28"/>
          <w:szCs w:val="28"/>
          <w:rtl/>
          <w:lang w:bidi="fa-IR"/>
        </w:rPr>
        <w:t xml:space="preserve"> مهر السن</w:t>
      </w:r>
      <w:r w:rsidRPr="007C7630">
        <w:rPr>
          <w:rFonts w:cs="Abz-2 (Badr)" w:hint="cs"/>
          <w:color w:val="000000" w:themeColor="text1"/>
          <w:spacing w:val="-8"/>
          <w:sz w:val="28"/>
          <w:szCs w:val="28"/>
          <w:rtl/>
          <w:lang w:bidi="fa-IR"/>
        </w:rPr>
        <w:t>ّ</w:t>
      </w:r>
      <w:r w:rsidRPr="00BD2188">
        <w:rPr>
          <w:rFonts w:cs="Abz-2 (Badr)"/>
          <w:color w:val="000000" w:themeColor="text1"/>
          <w:spacing w:val="-8"/>
          <w:sz w:val="28"/>
          <w:szCs w:val="28"/>
          <w:rtl/>
          <w:lang w:bidi="fa-IR"/>
        </w:rPr>
        <w:t>ة</w:t>
      </w:r>
      <w:r w:rsidRPr="007C7630">
        <w:rPr>
          <w:rFonts w:cs="Abz-2 (Badr)" w:hint="cs"/>
          <w:color w:val="000000" w:themeColor="text1"/>
          <w:spacing w:val="-8"/>
          <w:sz w:val="28"/>
          <w:szCs w:val="28"/>
          <w:rtl/>
          <w:lang w:bidi="fa-IR"/>
        </w:rPr>
        <w:t>،</w:t>
      </w:r>
      <w:r w:rsidRPr="00BD2188">
        <w:rPr>
          <w:rFonts w:cs="Abz-2 (Badr)"/>
          <w:color w:val="000000" w:themeColor="text1"/>
          <w:spacing w:val="-8"/>
          <w:sz w:val="28"/>
          <w:szCs w:val="28"/>
          <w:rtl/>
          <w:lang w:bidi="fa-IR"/>
        </w:rPr>
        <w:t xml:space="preserve"> لم يكن لها اقتراح الزائد، لظهور الخبر المزبور في ذلك، سواء كان الحكم لها خاص</w:t>
      </w:r>
      <w:r w:rsidRPr="007C7630">
        <w:rPr>
          <w:rFonts w:cs="Abz-2 (Badr)" w:hint="cs"/>
          <w:color w:val="000000" w:themeColor="text1"/>
          <w:spacing w:val="-8"/>
          <w:sz w:val="28"/>
          <w:szCs w:val="28"/>
          <w:rtl/>
          <w:lang w:bidi="fa-IR"/>
        </w:rPr>
        <w:t>ّ</w:t>
      </w:r>
      <w:r w:rsidRPr="00BD2188">
        <w:rPr>
          <w:rFonts w:cs="Abz-2 (Badr)"/>
          <w:color w:val="000000" w:themeColor="text1"/>
          <w:spacing w:val="-8"/>
          <w:sz w:val="28"/>
          <w:szCs w:val="28"/>
          <w:rtl/>
          <w:lang w:bidi="fa-IR"/>
        </w:rPr>
        <w:t>ة أو مشتركا</w:t>
      </w:r>
      <w:r w:rsidRPr="007C7630">
        <w:rPr>
          <w:rFonts w:cs="Abz-2 (Badr)" w:hint="cs"/>
          <w:color w:val="000000" w:themeColor="text1"/>
          <w:spacing w:val="-8"/>
          <w:sz w:val="28"/>
          <w:szCs w:val="28"/>
          <w:rtl/>
          <w:lang w:bidi="fa-IR"/>
        </w:rPr>
        <w:t>ً</w:t>
      </w:r>
      <w:r w:rsidRPr="00BD2188">
        <w:rPr>
          <w:rFonts w:cs="Abz-2 (Badr)"/>
          <w:color w:val="000000" w:themeColor="text1"/>
          <w:spacing w:val="-8"/>
          <w:sz w:val="28"/>
          <w:szCs w:val="28"/>
          <w:rtl/>
          <w:lang w:bidi="fa-IR"/>
        </w:rPr>
        <w:t xml:space="preserve"> بينها وبين غيرها</w:t>
      </w:r>
      <w:r w:rsidRPr="007C7630">
        <w:rPr>
          <w:rFonts w:cs="Abz-2 (Badr)" w:hint="cs"/>
          <w:color w:val="000000" w:themeColor="text1"/>
          <w:spacing w:val="-8"/>
          <w:sz w:val="28"/>
          <w:szCs w:val="28"/>
          <w:rtl/>
          <w:lang w:bidi="fa-IR"/>
        </w:rPr>
        <w:t>.</w:t>
      </w:r>
      <w:r w:rsidRPr="00BD2188">
        <w:rPr>
          <w:rFonts w:cs="Abz-2 (Badr)"/>
          <w:color w:val="000000" w:themeColor="text1"/>
          <w:spacing w:val="-8"/>
          <w:sz w:val="28"/>
          <w:szCs w:val="28"/>
          <w:rtl/>
          <w:lang w:bidi="fa-IR"/>
        </w:rPr>
        <w:t xml:space="preserve"> نعم</w:t>
      </w:r>
      <w:r w:rsidRPr="007C7630">
        <w:rPr>
          <w:rFonts w:cs="Abz-2 (Badr)" w:hint="cs"/>
          <w:color w:val="000000" w:themeColor="text1"/>
          <w:spacing w:val="-8"/>
          <w:sz w:val="28"/>
          <w:szCs w:val="28"/>
          <w:rtl/>
          <w:lang w:bidi="fa-IR"/>
        </w:rPr>
        <w:t>،</w:t>
      </w:r>
      <w:r w:rsidRPr="00BD2188">
        <w:rPr>
          <w:rFonts w:cs="Abz-2 (Badr)"/>
          <w:color w:val="000000" w:themeColor="text1"/>
          <w:spacing w:val="-8"/>
          <w:sz w:val="28"/>
          <w:szCs w:val="28"/>
          <w:rtl/>
          <w:lang w:bidi="fa-IR"/>
        </w:rPr>
        <w:t xml:space="preserve"> لو حكم بالأقل</w:t>
      </w:r>
      <w:r w:rsidRPr="007C7630">
        <w:rPr>
          <w:rFonts w:cs="Abz-2 (Badr)" w:hint="cs"/>
          <w:color w:val="000000" w:themeColor="text1"/>
          <w:spacing w:val="-8"/>
          <w:sz w:val="28"/>
          <w:szCs w:val="28"/>
          <w:rtl/>
          <w:lang w:bidi="fa-IR"/>
        </w:rPr>
        <w:t>ّ</w:t>
      </w:r>
      <w:r w:rsidRPr="00BD2188">
        <w:rPr>
          <w:rFonts w:cs="Abz-2 (Badr)"/>
          <w:color w:val="000000" w:themeColor="text1"/>
          <w:spacing w:val="-8"/>
          <w:sz w:val="28"/>
          <w:szCs w:val="28"/>
          <w:rtl/>
          <w:lang w:bidi="fa-IR"/>
        </w:rPr>
        <w:t xml:space="preserve"> من ذلك كان لها خلافه، فيحتاج حينئذ</w:t>
      </w:r>
      <w:r w:rsidRPr="007C7630">
        <w:rPr>
          <w:rFonts w:cs="Abz-2 (Badr)" w:hint="cs"/>
          <w:color w:val="000000" w:themeColor="text1"/>
          <w:spacing w:val="-8"/>
          <w:sz w:val="28"/>
          <w:szCs w:val="28"/>
          <w:rtl/>
          <w:lang w:bidi="fa-IR"/>
        </w:rPr>
        <w:t>ٍ</w:t>
      </w:r>
      <w:r w:rsidRPr="00BD2188">
        <w:rPr>
          <w:rFonts w:cs="Abz-2 (Badr)"/>
          <w:color w:val="000000" w:themeColor="text1"/>
          <w:spacing w:val="-8"/>
          <w:sz w:val="28"/>
          <w:szCs w:val="28"/>
          <w:rtl/>
          <w:lang w:bidi="fa-IR"/>
        </w:rPr>
        <w:t xml:space="preserve"> إلى الحاكم</w:t>
      </w:r>
      <w:r w:rsidRPr="007C7630">
        <w:rPr>
          <w:rFonts w:cs="Abz-2 (Badr)" w:hint="cs"/>
          <w:color w:val="000000" w:themeColor="text1"/>
          <w:spacing w:val="-8"/>
          <w:sz w:val="28"/>
          <w:szCs w:val="28"/>
          <w:rtl/>
          <w:lang w:bidi="fa-IR"/>
        </w:rPr>
        <w:t>.»</w:t>
      </w:r>
      <w:r w:rsidRPr="00BD2429">
        <w:rPr>
          <w:rStyle w:val="FootnoteReference"/>
          <w:rFonts w:cs="Abz-2 (Badr)"/>
          <w:color w:val="000000" w:themeColor="text1"/>
          <w:sz w:val="28"/>
          <w:szCs w:val="28"/>
          <w:rtl/>
          <w:lang w:bidi="ar"/>
        </w:rPr>
        <w:footnoteReference w:id="13"/>
      </w:r>
    </w:p>
    <w:p w14:paraId="5F3BA900" w14:textId="1ED4246D" w:rsidR="00BD2188" w:rsidRDefault="001A2B9A" w:rsidP="00BD2188">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اما آنچه که در اين مسأله می</w:t>
      </w:r>
      <w:r>
        <w:rPr>
          <w:rFonts w:cs="Abz-2 (Badr)"/>
          <w:color w:val="000000" w:themeColor="text1"/>
          <w:sz w:val="28"/>
          <w:szCs w:val="28"/>
          <w:rtl/>
          <w:lang w:bidi="fa-IR"/>
        </w:rPr>
        <w:softHyphen/>
      </w:r>
      <w:r>
        <w:rPr>
          <w:rFonts w:cs="Abz-2 (Badr)" w:hint="cs"/>
          <w:color w:val="000000" w:themeColor="text1"/>
          <w:sz w:val="28"/>
          <w:szCs w:val="28"/>
          <w:rtl/>
          <w:lang w:bidi="fa-IR"/>
        </w:rPr>
        <w:t>توان گفت اين است که رجوع به مهر المثل در فرض نزاع وجهی ندارد، چون همان گونه که گذشت رجوع به آن در غير فرض دخول دليلی ندارد.</w:t>
      </w:r>
    </w:p>
    <w:p w14:paraId="4B861C06" w14:textId="5B8C1D4F" w:rsidR="001A2B9A" w:rsidRDefault="001A2B9A" w:rsidP="001A2B9A">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lastRenderedPageBreak/>
        <w:t>آنچه که در کلمات صاحب جواهر آمده مبنی بر اين که اگر زوج به مقدار مهر السنه تعيين کند، زوجه حق اعتراض ندارد نيز بلا وجه است، چون خبر اختصاص به موردی دارد که حاکم زوجه باشد و شامل فرض کلام نيست و ادعای اطلاق آن به نحوی که شامل ما نحن فيه نيز بشود، ادعای صحيحی نيست، چون در ما نحن فيه کسی حاکم نيست، بلکه تعيين مهر متوقف بر تراضی و توافق است و اين گونه نيست که گفته شود دو حاکم به هم ضميمه شده</w:t>
      </w:r>
      <w:r>
        <w:rPr>
          <w:rFonts w:cs="Abz-2 (Badr)"/>
          <w:color w:val="000000" w:themeColor="text1"/>
          <w:sz w:val="28"/>
          <w:szCs w:val="28"/>
          <w:rtl/>
          <w:lang w:bidi="fa-IR"/>
        </w:rPr>
        <w:softHyphen/>
      </w:r>
      <w:r>
        <w:rPr>
          <w:rFonts w:cs="Abz-2 (Badr)" w:hint="cs"/>
          <w:color w:val="000000" w:themeColor="text1"/>
          <w:sz w:val="28"/>
          <w:szCs w:val="28"/>
          <w:rtl/>
          <w:lang w:bidi="fa-IR"/>
        </w:rPr>
        <w:t>اند تا ادعا شود که اطلاق روايت فرض ضميمه شدن زوج به زوجه به عنوان حاکم را نيز به اطلاق خود شامل است.</w:t>
      </w:r>
    </w:p>
    <w:p w14:paraId="294D3F29" w14:textId="2814956F" w:rsidR="001A2B9A" w:rsidRDefault="001A2B9A" w:rsidP="001A2B9A">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اما موقوف شدن مهر تا زمان تراضی طرفن نيز وجهی ندارد، چون اي« مدعا سبب تضييع حق زوجه می</w:t>
      </w:r>
      <w:r>
        <w:rPr>
          <w:rFonts w:cs="Abz-2 (Badr)"/>
          <w:color w:val="000000" w:themeColor="text1"/>
          <w:sz w:val="28"/>
          <w:szCs w:val="28"/>
          <w:rtl/>
          <w:lang w:bidi="fa-IR"/>
        </w:rPr>
        <w:softHyphen/>
      </w:r>
      <w:r>
        <w:rPr>
          <w:rFonts w:cs="Abz-2 (Badr)" w:hint="cs"/>
          <w:color w:val="000000" w:themeColor="text1"/>
          <w:sz w:val="28"/>
          <w:szCs w:val="28"/>
          <w:rtl/>
          <w:lang w:bidi="fa-IR"/>
        </w:rPr>
        <w:t>گردد و زوج می</w:t>
      </w:r>
      <w:r>
        <w:rPr>
          <w:rFonts w:cs="Abz-2 (Badr)"/>
          <w:color w:val="000000" w:themeColor="text1"/>
          <w:sz w:val="28"/>
          <w:szCs w:val="28"/>
          <w:rtl/>
          <w:lang w:bidi="fa-IR"/>
        </w:rPr>
        <w:softHyphen/>
      </w:r>
      <w:r>
        <w:rPr>
          <w:rFonts w:cs="Abz-2 (Badr)" w:hint="cs"/>
          <w:color w:val="000000" w:themeColor="text1"/>
          <w:sz w:val="28"/>
          <w:szCs w:val="28"/>
          <w:rtl/>
          <w:lang w:bidi="fa-IR"/>
        </w:rPr>
        <w:t>تواند هيچ گاه به مقدار مهر راضی نشود.</w:t>
      </w:r>
    </w:p>
    <w:p w14:paraId="38B5957C" w14:textId="6FAE7793" w:rsidR="001A2B9A" w:rsidRDefault="001A2B9A" w:rsidP="001A2B9A">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بنابر اين تنها وجهی که در مسأله باقی می</w:t>
      </w:r>
      <w:r>
        <w:rPr>
          <w:rFonts w:cs="Abz-2 (Badr)"/>
          <w:color w:val="000000" w:themeColor="text1"/>
          <w:sz w:val="28"/>
          <w:szCs w:val="28"/>
          <w:rtl/>
          <w:lang w:bidi="fa-IR"/>
        </w:rPr>
        <w:softHyphen/>
      </w:r>
      <w:r>
        <w:rPr>
          <w:rFonts w:cs="Abz-2 (Badr)" w:hint="cs"/>
          <w:color w:val="000000" w:themeColor="text1"/>
          <w:sz w:val="28"/>
          <w:szCs w:val="28"/>
          <w:rtl/>
          <w:lang w:bidi="fa-IR"/>
        </w:rPr>
        <w:t>ماند رجوع به حاکم است.</w:t>
      </w:r>
    </w:p>
    <w:p w14:paraId="132E3B7D" w14:textId="1C285078" w:rsidR="001A2B9A" w:rsidRDefault="001A2B9A" w:rsidP="001A2B9A">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اگر گفته شود: چنانچه زوجين در حين عقد بر مهر توافق نکنند، وجهی برای رجوع به حاکم وجود ندارد، به همين ترتيب در ما نحن فيه نيز رجوع به حاکم بلا وجه است.</w:t>
      </w:r>
    </w:p>
    <w:p w14:paraId="51A3BA6C" w14:textId="01638FCF" w:rsidR="001A2B9A" w:rsidRPr="007C7630" w:rsidRDefault="001A2B9A" w:rsidP="001A2B9A">
      <w:pPr>
        <w:widowControl w:val="0"/>
        <w:bidi/>
        <w:spacing w:after="0"/>
        <w:ind w:firstLine="284"/>
        <w:jc w:val="both"/>
        <w:rPr>
          <w:rFonts w:cs="Abz-2 (Badr)"/>
          <w:color w:val="000000" w:themeColor="text1"/>
          <w:spacing w:val="-4"/>
          <w:sz w:val="28"/>
          <w:szCs w:val="28"/>
          <w:rtl/>
          <w:lang w:bidi="fa-IR"/>
        </w:rPr>
      </w:pPr>
      <w:r w:rsidRPr="007C7630">
        <w:rPr>
          <w:rFonts w:cs="Abz-2 (Badr)" w:hint="cs"/>
          <w:color w:val="000000" w:themeColor="text1"/>
          <w:spacing w:val="-4"/>
          <w:sz w:val="28"/>
          <w:szCs w:val="28"/>
          <w:rtl/>
          <w:lang w:bidi="fa-IR"/>
        </w:rPr>
        <w:t>پاسخ اين است که عدم جواز رجوع به حاکم در فرض تنازع در مقدار مهر در حين عقد</w:t>
      </w:r>
      <w:r w:rsidR="00481F1D" w:rsidRPr="007C7630">
        <w:rPr>
          <w:rFonts w:cs="Abz-2 (Badr)" w:hint="cs"/>
          <w:color w:val="000000" w:themeColor="text1"/>
          <w:spacing w:val="-4"/>
          <w:sz w:val="28"/>
          <w:szCs w:val="28"/>
          <w:rtl/>
          <w:lang w:bidi="fa-IR"/>
        </w:rPr>
        <w:t>،</w:t>
      </w:r>
      <w:r w:rsidRPr="007C7630">
        <w:rPr>
          <w:rFonts w:cs="Abz-2 (Badr)" w:hint="cs"/>
          <w:color w:val="000000" w:themeColor="text1"/>
          <w:spacing w:val="-4"/>
          <w:sz w:val="28"/>
          <w:szCs w:val="28"/>
          <w:rtl/>
          <w:lang w:bidi="fa-IR"/>
        </w:rPr>
        <w:t xml:space="preserve"> به اين جهت است که مادامی که عقدی منعقد نشده و توافقی بر اصل وجود مهر حاصل نشده، زوجه حقی ندارد تا بتواند برای احيای آن به حاکم رجوع کند</w:t>
      </w:r>
      <w:r w:rsidR="00481F1D" w:rsidRPr="007C7630">
        <w:rPr>
          <w:rFonts w:cs="Abz-2 (Badr)" w:hint="cs"/>
          <w:color w:val="000000" w:themeColor="text1"/>
          <w:spacing w:val="-4"/>
          <w:sz w:val="28"/>
          <w:szCs w:val="28"/>
          <w:rtl/>
          <w:lang w:bidi="fa-IR"/>
        </w:rPr>
        <w:t>.</w:t>
      </w:r>
      <w:r w:rsidRPr="007C7630">
        <w:rPr>
          <w:rFonts w:cs="Abz-2 (Badr)" w:hint="cs"/>
          <w:color w:val="000000" w:themeColor="text1"/>
          <w:spacing w:val="-4"/>
          <w:sz w:val="28"/>
          <w:szCs w:val="28"/>
          <w:rtl/>
          <w:lang w:bidi="fa-IR"/>
        </w:rPr>
        <w:t xml:space="preserve"> در حالی در فرض مسأله</w:t>
      </w:r>
      <w:r w:rsidR="00481F1D" w:rsidRPr="007C7630">
        <w:rPr>
          <w:rFonts w:cs="Abz-2 (Badr)" w:hint="cs"/>
          <w:color w:val="000000" w:themeColor="text1"/>
          <w:spacing w:val="-4"/>
          <w:sz w:val="28"/>
          <w:szCs w:val="28"/>
          <w:rtl/>
          <w:lang w:bidi="fa-IR"/>
        </w:rPr>
        <w:t>،</w:t>
      </w:r>
      <w:r w:rsidRPr="007C7630">
        <w:rPr>
          <w:rFonts w:cs="Abz-2 (Badr)" w:hint="cs"/>
          <w:color w:val="000000" w:themeColor="text1"/>
          <w:spacing w:val="-4"/>
          <w:sz w:val="28"/>
          <w:szCs w:val="28"/>
          <w:rtl/>
          <w:lang w:bidi="fa-IR"/>
        </w:rPr>
        <w:t xml:space="preserve"> اصل حق زوجه برای مهر المسمی ثابت است و اشکال در </w:t>
      </w:r>
      <w:r w:rsidR="00481F1D" w:rsidRPr="007C7630">
        <w:rPr>
          <w:rFonts w:cs="Abz-2 (Badr)" w:hint="cs"/>
          <w:color w:val="000000" w:themeColor="text1"/>
          <w:spacing w:val="-4"/>
          <w:sz w:val="28"/>
          <w:szCs w:val="28"/>
          <w:rtl/>
          <w:lang w:bidi="fa-IR"/>
        </w:rPr>
        <w:t xml:space="preserve">تعيين </w:t>
      </w:r>
      <w:r w:rsidRPr="007C7630">
        <w:rPr>
          <w:rFonts w:cs="Abz-2 (Badr)" w:hint="cs"/>
          <w:color w:val="000000" w:themeColor="text1"/>
          <w:spacing w:val="-4"/>
          <w:sz w:val="28"/>
          <w:szCs w:val="28"/>
          <w:rtl/>
          <w:lang w:bidi="fa-IR"/>
        </w:rPr>
        <w:t>مقدار آن است.</w:t>
      </w:r>
    </w:p>
    <w:p w14:paraId="6390ABD3" w14:textId="76490331" w:rsidR="00481F1D" w:rsidRPr="007C7630" w:rsidRDefault="00481F1D" w:rsidP="00481F1D">
      <w:pPr>
        <w:widowControl w:val="0"/>
        <w:bidi/>
        <w:spacing w:after="0"/>
        <w:ind w:firstLine="284"/>
        <w:jc w:val="both"/>
        <w:rPr>
          <w:rFonts w:cs="Abz-2 (Badr)"/>
          <w:color w:val="000000" w:themeColor="text1"/>
          <w:spacing w:val="-4"/>
          <w:sz w:val="28"/>
          <w:szCs w:val="28"/>
          <w:rtl/>
          <w:lang w:bidi="fa-IR"/>
        </w:rPr>
      </w:pPr>
      <w:r w:rsidRPr="007C7630">
        <w:rPr>
          <w:rFonts w:cs="Abz-2 (Badr)" w:hint="cs"/>
          <w:color w:val="000000" w:themeColor="text1"/>
          <w:spacing w:val="-4"/>
          <w:sz w:val="28"/>
          <w:szCs w:val="28"/>
          <w:rtl/>
          <w:lang w:bidi="fa-IR"/>
        </w:rPr>
        <w:t>اما ملاک حاکم در تعيين مهر چيست و آيا بايد به مقدار مهر المثل بسنده کند و کمتر يا بيشتر از ان را نمی</w:t>
      </w:r>
      <w:r w:rsidRPr="007C7630">
        <w:rPr>
          <w:rFonts w:cs="Abz-2 (Badr)"/>
          <w:color w:val="000000" w:themeColor="text1"/>
          <w:spacing w:val="-4"/>
          <w:sz w:val="28"/>
          <w:szCs w:val="28"/>
          <w:rtl/>
          <w:lang w:bidi="fa-IR"/>
        </w:rPr>
        <w:softHyphen/>
      </w:r>
      <w:r w:rsidRPr="007C7630">
        <w:rPr>
          <w:rFonts w:cs="Abz-2 (Badr)" w:hint="cs"/>
          <w:color w:val="000000" w:themeColor="text1"/>
          <w:spacing w:val="-4"/>
          <w:sz w:val="28"/>
          <w:szCs w:val="28"/>
          <w:rtl/>
          <w:lang w:bidi="fa-IR"/>
        </w:rPr>
        <w:t>تواند تعيين کند؟</w:t>
      </w:r>
    </w:p>
    <w:p w14:paraId="2C4A7799" w14:textId="5303C317" w:rsidR="001A2B9A" w:rsidRDefault="00481F1D" w:rsidP="007C7630">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حق اين است که وجهی برای اين مدعا وجود ندارد و حاکم بايد بر اساس شواهد و قرائنی که در هر مورد وجود دارد و بر اساس مراعات مصلحت طرفين</w:t>
      </w:r>
      <w:r w:rsidR="00BF2570">
        <w:rPr>
          <w:rFonts w:cs="Abz-2 (Badr)" w:hint="cs"/>
          <w:color w:val="000000" w:themeColor="text1"/>
          <w:sz w:val="28"/>
          <w:szCs w:val="28"/>
          <w:rtl/>
          <w:lang w:bidi="fa-IR"/>
        </w:rPr>
        <w:t>، مهر را تعيين کند و چه بسا در موردی مقدار مهری که حاکم بر اساس اين موارد تعيين می</w:t>
      </w:r>
      <w:r w:rsidR="00BF2570">
        <w:rPr>
          <w:rFonts w:cs="Abz-2 (Badr)"/>
          <w:color w:val="000000" w:themeColor="text1"/>
          <w:sz w:val="28"/>
          <w:szCs w:val="28"/>
          <w:rtl/>
          <w:lang w:bidi="fa-IR"/>
        </w:rPr>
        <w:softHyphen/>
      </w:r>
      <w:r w:rsidR="00BF2570">
        <w:rPr>
          <w:rFonts w:cs="Abz-2 (Badr)" w:hint="cs"/>
          <w:color w:val="000000" w:themeColor="text1"/>
          <w:sz w:val="28"/>
          <w:szCs w:val="28"/>
          <w:rtl/>
          <w:lang w:bidi="fa-IR"/>
        </w:rPr>
        <w:t>کند، کمتر يا بيشتر از مهر المثل باشد.</w:t>
      </w:r>
    </w:p>
    <w:sectPr w:rsidR="001A2B9A" w:rsidSect="00F47255">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54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D85F96" w14:textId="77777777" w:rsidR="00B67E64" w:rsidRDefault="00B67E64" w:rsidP="00F71127">
      <w:pPr>
        <w:spacing w:after="0" w:line="240" w:lineRule="auto"/>
      </w:pPr>
      <w:r>
        <w:separator/>
      </w:r>
    </w:p>
  </w:endnote>
  <w:endnote w:type="continuationSeparator" w:id="0">
    <w:p w14:paraId="757BE274" w14:textId="77777777" w:rsidR="00B67E64" w:rsidRDefault="00B67E64"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panose1 w:val="00000000000000000000"/>
    <w:charset w:val="00"/>
    <w:family w:val="roman"/>
    <w:notTrueType/>
    <w:pitch w:val="default"/>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3243C" w14:textId="77777777" w:rsidR="00F47255" w:rsidRDefault="00F472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AE041" w14:textId="77777777" w:rsidR="00F47255" w:rsidRDefault="00F472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46E783" w14:textId="77777777" w:rsidR="00B67E64" w:rsidRDefault="00B67E64" w:rsidP="00EE25C0">
      <w:pPr>
        <w:bidi/>
        <w:spacing w:after="0" w:line="240" w:lineRule="auto"/>
      </w:pPr>
      <w:r>
        <w:separator/>
      </w:r>
    </w:p>
  </w:footnote>
  <w:footnote w:type="continuationSeparator" w:id="0">
    <w:p w14:paraId="50B5E364" w14:textId="77777777" w:rsidR="00B67E64" w:rsidRDefault="00B67E64" w:rsidP="00F71127">
      <w:pPr>
        <w:bidi/>
        <w:spacing w:after="0" w:line="240" w:lineRule="auto"/>
      </w:pPr>
      <w:r>
        <w:continuationSeparator/>
      </w:r>
    </w:p>
  </w:footnote>
  <w:footnote w:id="1">
    <w:p w14:paraId="3291AA2A" w14:textId="77777777" w:rsidR="00C90CD0" w:rsidRPr="007A4D05" w:rsidRDefault="00C90CD0" w:rsidP="00C90CD0">
      <w:pPr>
        <w:pStyle w:val="FootnoteText"/>
        <w:bidi/>
        <w:jc w:val="both"/>
        <w:rPr>
          <w:rFonts w:cs="Abz-2 (Badr)"/>
        </w:rPr>
      </w:pPr>
      <w:r w:rsidRPr="007A4D05">
        <w:rPr>
          <w:rFonts w:cs="Abz-2 (Badr)"/>
        </w:rPr>
        <w:footnoteRef/>
      </w:r>
      <w:r w:rsidRPr="007A4D05">
        <w:rPr>
          <w:rFonts w:cs="Abz-2 (Badr)"/>
          <w:rtl/>
        </w:rPr>
        <w:t xml:space="preserve"> </w:t>
      </w:r>
      <w:r w:rsidRPr="007A4D05">
        <w:rPr>
          <w:rFonts w:cs="Abz-2 (Badr)" w:hint="cs"/>
          <w:rtl/>
        </w:rPr>
        <w:t xml:space="preserve">ـ </w:t>
      </w:r>
      <w:r>
        <w:rPr>
          <w:rFonts w:cs="Abz-2 (Badr)" w:hint="cs"/>
          <w:rtl/>
        </w:rPr>
        <w:t>حدائق</w:t>
      </w:r>
      <w:r w:rsidRPr="007A4D05">
        <w:rPr>
          <w:rFonts w:cs="Abz-2 (Badr)" w:hint="cs"/>
          <w:rtl/>
        </w:rPr>
        <w:t>،ج</w:t>
      </w:r>
      <w:r>
        <w:rPr>
          <w:rFonts w:cs="Abz-2 (Badr)" w:hint="cs"/>
          <w:rtl/>
        </w:rPr>
        <w:t>24</w:t>
      </w:r>
      <w:r w:rsidRPr="007A4D05">
        <w:rPr>
          <w:rFonts w:cs="Abz-2 (Badr)" w:hint="cs"/>
          <w:rtl/>
        </w:rPr>
        <w:t>،ص</w:t>
      </w:r>
      <w:r>
        <w:rPr>
          <w:rFonts w:cs="Abz-2 (Badr)" w:hint="cs"/>
          <w:rtl/>
        </w:rPr>
        <w:t>492</w:t>
      </w:r>
      <w:r w:rsidRPr="007A4D05">
        <w:rPr>
          <w:rFonts w:cs="Abz-2 (Badr)" w:hint="cs"/>
          <w:rtl/>
        </w:rPr>
        <w:t>.</w:t>
      </w:r>
    </w:p>
  </w:footnote>
  <w:footnote w:id="2">
    <w:p w14:paraId="1939DD36" w14:textId="77777777" w:rsidR="00C90CD0" w:rsidRPr="007A4D05" w:rsidRDefault="00C90CD0" w:rsidP="00C90CD0">
      <w:pPr>
        <w:pStyle w:val="FootnoteText"/>
        <w:bidi/>
        <w:jc w:val="both"/>
        <w:rPr>
          <w:rFonts w:cs="Abz-2 (Badr)"/>
        </w:rPr>
      </w:pPr>
      <w:r w:rsidRPr="007A4D05">
        <w:rPr>
          <w:rFonts w:cs="Abz-2 (Badr)"/>
        </w:rPr>
        <w:footnoteRef/>
      </w:r>
      <w:r w:rsidRPr="007A4D05">
        <w:rPr>
          <w:rFonts w:cs="Abz-2 (Badr)"/>
          <w:rtl/>
        </w:rPr>
        <w:t xml:space="preserve"> </w:t>
      </w:r>
      <w:r w:rsidRPr="007A4D05">
        <w:rPr>
          <w:rFonts w:cs="Abz-2 (Badr)" w:hint="cs"/>
          <w:rtl/>
        </w:rPr>
        <w:t xml:space="preserve">ـ </w:t>
      </w:r>
      <w:r>
        <w:rPr>
          <w:rFonts w:cs="Abz-2 (Badr)" w:hint="cs"/>
          <w:rtl/>
        </w:rPr>
        <w:t>نهاية المرام</w:t>
      </w:r>
      <w:r w:rsidRPr="007A4D05">
        <w:rPr>
          <w:rFonts w:cs="Abz-2 (Badr)" w:hint="cs"/>
          <w:rtl/>
        </w:rPr>
        <w:t>،ج</w:t>
      </w:r>
      <w:r>
        <w:rPr>
          <w:rFonts w:cs="Abz-2 (Badr)" w:hint="cs"/>
          <w:rtl/>
        </w:rPr>
        <w:t>1</w:t>
      </w:r>
      <w:r w:rsidRPr="007A4D05">
        <w:rPr>
          <w:rFonts w:cs="Abz-2 (Badr)" w:hint="cs"/>
          <w:rtl/>
        </w:rPr>
        <w:t>،ص</w:t>
      </w:r>
      <w:r>
        <w:rPr>
          <w:rFonts w:cs="Abz-2 (Badr)" w:hint="cs"/>
          <w:rtl/>
        </w:rPr>
        <w:t>379 ـ رياض،ج12،ص32</w:t>
      </w:r>
      <w:r w:rsidRPr="007A4D05">
        <w:rPr>
          <w:rFonts w:cs="Abz-2 (Badr)" w:hint="cs"/>
          <w:rtl/>
        </w:rPr>
        <w:t>.</w:t>
      </w:r>
    </w:p>
  </w:footnote>
  <w:footnote w:id="3">
    <w:p w14:paraId="5BE823D4" w14:textId="77777777" w:rsidR="00C90CD0" w:rsidRPr="007A4D05" w:rsidRDefault="00C90CD0" w:rsidP="00C90CD0">
      <w:pPr>
        <w:pStyle w:val="FootnoteText"/>
        <w:bidi/>
        <w:jc w:val="both"/>
        <w:rPr>
          <w:rFonts w:cs="Abz-2 (Badr)"/>
        </w:rPr>
      </w:pPr>
      <w:r w:rsidRPr="007A4D05">
        <w:rPr>
          <w:rFonts w:cs="Abz-2 (Badr)"/>
        </w:rPr>
        <w:footnoteRef/>
      </w:r>
      <w:r w:rsidRPr="007A4D05">
        <w:rPr>
          <w:rFonts w:cs="Abz-2 (Badr)"/>
          <w:rtl/>
        </w:rPr>
        <w:t xml:space="preserve"> </w:t>
      </w:r>
      <w:r w:rsidRPr="007A4D05">
        <w:rPr>
          <w:rFonts w:cs="Abz-2 (Badr)" w:hint="cs"/>
          <w:rtl/>
        </w:rPr>
        <w:t xml:space="preserve">ـ </w:t>
      </w:r>
      <w:r>
        <w:rPr>
          <w:rFonts w:cs="Abz-2 (Badr)" w:hint="cs"/>
          <w:rtl/>
        </w:rPr>
        <w:t>نهاية المرام</w:t>
      </w:r>
      <w:r w:rsidRPr="007A4D05">
        <w:rPr>
          <w:rFonts w:cs="Abz-2 (Badr)" w:hint="cs"/>
          <w:rtl/>
        </w:rPr>
        <w:t>،ج</w:t>
      </w:r>
      <w:r>
        <w:rPr>
          <w:rFonts w:cs="Abz-2 (Badr)" w:hint="cs"/>
          <w:rtl/>
        </w:rPr>
        <w:t>1</w:t>
      </w:r>
      <w:r w:rsidRPr="007A4D05">
        <w:rPr>
          <w:rFonts w:cs="Abz-2 (Badr)" w:hint="cs"/>
          <w:rtl/>
        </w:rPr>
        <w:t>،ص</w:t>
      </w:r>
      <w:r>
        <w:rPr>
          <w:rFonts w:cs="Abz-2 (Badr)" w:hint="cs"/>
          <w:rtl/>
        </w:rPr>
        <w:t>379.</w:t>
      </w:r>
    </w:p>
  </w:footnote>
  <w:footnote w:id="4">
    <w:p w14:paraId="73B3533B" w14:textId="77777777" w:rsidR="00C90CD0" w:rsidRPr="007A4D05" w:rsidRDefault="00C90CD0" w:rsidP="00C90CD0">
      <w:pPr>
        <w:pStyle w:val="FootnoteText"/>
        <w:bidi/>
        <w:jc w:val="both"/>
        <w:rPr>
          <w:rFonts w:cs="Abz-2 (Badr)"/>
        </w:rPr>
      </w:pPr>
      <w:r w:rsidRPr="007A4D05">
        <w:rPr>
          <w:rFonts w:cs="Abz-2 (Badr)"/>
        </w:rPr>
        <w:footnoteRef/>
      </w:r>
      <w:r w:rsidRPr="007A4D05">
        <w:rPr>
          <w:rFonts w:cs="Abz-2 (Badr)"/>
          <w:rtl/>
        </w:rPr>
        <w:t xml:space="preserve"> </w:t>
      </w:r>
      <w:r w:rsidRPr="007A4D05">
        <w:rPr>
          <w:rFonts w:cs="Abz-2 (Badr)" w:hint="cs"/>
          <w:rtl/>
        </w:rPr>
        <w:t xml:space="preserve">ـ </w:t>
      </w:r>
      <w:r>
        <w:rPr>
          <w:rFonts w:cs="Abz-2 (Badr)" w:hint="cs"/>
          <w:rtl/>
        </w:rPr>
        <w:t>مرآة العقول</w:t>
      </w:r>
      <w:r w:rsidRPr="007A4D05">
        <w:rPr>
          <w:rFonts w:cs="Abz-2 (Badr)" w:hint="cs"/>
          <w:rtl/>
        </w:rPr>
        <w:t>،ج</w:t>
      </w:r>
      <w:r>
        <w:rPr>
          <w:rFonts w:cs="Abz-2 (Badr)" w:hint="cs"/>
          <w:rtl/>
        </w:rPr>
        <w:t>20</w:t>
      </w:r>
      <w:r w:rsidRPr="007A4D05">
        <w:rPr>
          <w:rFonts w:cs="Abz-2 (Badr)" w:hint="cs"/>
          <w:rtl/>
        </w:rPr>
        <w:t>،ص</w:t>
      </w:r>
      <w:r>
        <w:rPr>
          <w:rFonts w:cs="Abz-2 (Badr)" w:hint="cs"/>
          <w:rtl/>
        </w:rPr>
        <w:t>106</w:t>
      </w:r>
      <w:r w:rsidRPr="007A4D05">
        <w:rPr>
          <w:rFonts w:cs="Abz-2 (Badr)" w:hint="cs"/>
          <w:rtl/>
        </w:rPr>
        <w:t>.</w:t>
      </w:r>
    </w:p>
  </w:footnote>
  <w:footnote w:id="5">
    <w:p w14:paraId="418CE8C2" w14:textId="77777777" w:rsidR="00C90CD0" w:rsidRPr="007A4D05" w:rsidRDefault="00C90CD0" w:rsidP="00C90CD0">
      <w:pPr>
        <w:pStyle w:val="FootnoteText"/>
        <w:bidi/>
        <w:jc w:val="both"/>
        <w:rPr>
          <w:rFonts w:cs="Abz-2 (Badr)"/>
        </w:rPr>
      </w:pPr>
      <w:r w:rsidRPr="007A4D05">
        <w:rPr>
          <w:rFonts w:cs="Abz-2 (Badr)"/>
        </w:rPr>
        <w:footnoteRef/>
      </w:r>
      <w:r w:rsidRPr="007A4D05">
        <w:rPr>
          <w:rFonts w:cs="Abz-2 (Badr)"/>
          <w:rtl/>
        </w:rPr>
        <w:t xml:space="preserve"> </w:t>
      </w:r>
      <w:r w:rsidRPr="007A4D05">
        <w:rPr>
          <w:rFonts w:cs="Abz-2 (Badr)" w:hint="cs"/>
          <w:rtl/>
        </w:rPr>
        <w:t xml:space="preserve">ـ </w:t>
      </w:r>
      <w:r>
        <w:rPr>
          <w:rFonts w:cs="Abz-2 (Badr)" w:hint="cs"/>
          <w:rtl/>
        </w:rPr>
        <w:t>حدائق</w:t>
      </w:r>
      <w:r w:rsidRPr="007A4D05">
        <w:rPr>
          <w:rFonts w:cs="Abz-2 (Badr)" w:hint="cs"/>
          <w:rtl/>
        </w:rPr>
        <w:t>،ج</w:t>
      </w:r>
      <w:r>
        <w:rPr>
          <w:rFonts w:cs="Abz-2 (Badr)" w:hint="cs"/>
          <w:rtl/>
        </w:rPr>
        <w:t>24</w:t>
      </w:r>
      <w:r w:rsidRPr="007A4D05">
        <w:rPr>
          <w:rFonts w:cs="Abz-2 (Badr)" w:hint="cs"/>
          <w:rtl/>
        </w:rPr>
        <w:t>،ص</w:t>
      </w:r>
      <w:r>
        <w:rPr>
          <w:rFonts w:cs="Abz-2 (Badr)" w:hint="cs"/>
          <w:rtl/>
        </w:rPr>
        <w:t>492 و 493</w:t>
      </w:r>
      <w:r w:rsidRPr="007A4D05">
        <w:rPr>
          <w:rFonts w:cs="Abz-2 (Badr)" w:hint="cs"/>
          <w:rtl/>
        </w:rPr>
        <w:t>.</w:t>
      </w:r>
    </w:p>
  </w:footnote>
  <w:footnote w:id="6">
    <w:p w14:paraId="62EB581C" w14:textId="53F19DBD" w:rsidR="00BB619F" w:rsidRPr="007A4D05" w:rsidRDefault="00BB619F" w:rsidP="00BB619F">
      <w:pPr>
        <w:pStyle w:val="FootnoteText"/>
        <w:bidi/>
        <w:jc w:val="both"/>
        <w:rPr>
          <w:rFonts w:cs="Abz-2 (Badr)"/>
        </w:rPr>
      </w:pPr>
      <w:r w:rsidRPr="007A4D05">
        <w:rPr>
          <w:rFonts w:cs="Abz-2 (Badr)"/>
        </w:rPr>
        <w:footnoteRef/>
      </w:r>
      <w:r w:rsidRPr="007A4D05">
        <w:rPr>
          <w:rFonts w:cs="Abz-2 (Badr)"/>
          <w:rtl/>
        </w:rPr>
        <w:t xml:space="preserve"> </w:t>
      </w:r>
      <w:r w:rsidRPr="007A4D05">
        <w:rPr>
          <w:rFonts w:cs="Abz-2 (Badr)" w:hint="cs"/>
          <w:rtl/>
        </w:rPr>
        <w:t xml:space="preserve">ـ </w:t>
      </w:r>
      <w:r>
        <w:rPr>
          <w:rFonts w:cs="Abz-2 (Badr)" w:hint="cs"/>
          <w:rtl/>
        </w:rPr>
        <w:t>مسالك</w:t>
      </w:r>
      <w:r w:rsidRPr="007A4D05">
        <w:rPr>
          <w:rFonts w:cs="Abz-2 (Badr)" w:hint="cs"/>
          <w:rtl/>
        </w:rPr>
        <w:t>،ج</w:t>
      </w:r>
      <w:r>
        <w:rPr>
          <w:rFonts w:cs="Abz-2 (Badr)" w:hint="cs"/>
          <w:rtl/>
        </w:rPr>
        <w:t>8</w:t>
      </w:r>
      <w:r w:rsidRPr="007A4D05">
        <w:rPr>
          <w:rFonts w:cs="Abz-2 (Badr)" w:hint="cs"/>
          <w:rtl/>
        </w:rPr>
        <w:t>،ص</w:t>
      </w:r>
      <w:r>
        <w:rPr>
          <w:rFonts w:cs="Abz-2 (Badr)" w:hint="cs"/>
          <w:rtl/>
        </w:rPr>
        <w:t>217</w:t>
      </w:r>
      <w:r w:rsidRPr="007A4D05">
        <w:rPr>
          <w:rFonts w:cs="Abz-2 (Badr)" w:hint="cs"/>
          <w:rtl/>
        </w:rPr>
        <w:t>.</w:t>
      </w:r>
    </w:p>
  </w:footnote>
  <w:footnote w:id="7">
    <w:p w14:paraId="17FFAF02" w14:textId="4B640561" w:rsidR="009E0E96" w:rsidRPr="007A4D05" w:rsidRDefault="009E0E96" w:rsidP="009E0E96">
      <w:pPr>
        <w:pStyle w:val="FootnoteText"/>
        <w:bidi/>
        <w:jc w:val="both"/>
        <w:rPr>
          <w:rFonts w:cs="Abz-2 (Badr)"/>
        </w:rPr>
      </w:pPr>
      <w:r w:rsidRPr="007A4D05">
        <w:rPr>
          <w:rFonts w:cs="Abz-2 (Badr)"/>
        </w:rPr>
        <w:footnoteRef/>
      </w:r>
      <w:r w:rsidRPr="007A4D05">
        <w:rPr>
          <w:rFonts w:cs="Abz-2 (Badr)"/>
          <w:rtl/>
        </w:rPr>
        <w:t xml:space="preserve"> </w:t>
      </w:r>
      <w:r w:rsidRPr="007A4D05">
        <w:rPr>
          <w:rFonts w:cs="Abz-2 (Badr)" w:hint="cs"/>
          <w:rtl/>
        </w:rPr>
        <w:t xml:space="preserve">ـ </w:t>
      </w:r>
      <w:r>
        <w:rPr>
          <w:rFonts w:cs="Abz-2 (Badr)" w:hint="cs"/>
          <w:rtl/>
        </w:rPr>
        <w:t>کشف اللثام</w:t>
      </w:r>
      <w:r w:rsidRPr="007A4D05">
        <w:rPr>
          <w:rFonts w:cs="Abz-2 (Badr)" w:hint="cs"/>
          <w:rtl/>
        </w:rPr>
        <w:t>،ج</w:t>
      </w:r>
      <w:r>
        <w:rPr>
          <w:rFonts w:cs="Abz-2 (Badr)" w:hint="cs"/>
          <w:rtl/>
        </w:rPr>
        <w:t>7</w:t>
      </w:r>
      <w:r w:rsidRPr="007A4D05">
        <w:rPr>
          <w:rFonts w:cs="Abz-2 (Badr)" w:hint="cs"/>
          <w:rtl/>
        </w:rPr>
        <w:t>،ص</w:t>
      </w:r>
      <w:r>
        <w:rPr>
          <w:rFonts w:cs="Abz-2 (Badr)" w:hint="cs"/>
          <w:rtl/>
        </w:rPr>
        <w:t>444</w:t>
      </w:r>
      <w:r w:rsidRPr="007A4D05">
        <w:rPr>
          <w:rFonts w:cs="Abz-2 (Badr)" w:hint="cs"/>
          <w:rtl/>
        </w:rPr>
        <w:t>.</w:t>
      </w:r>
    </w:p>
  </w:footnote>
  <w:footnote w:id="8">
    <w:p w14:paraId="372EAA2C" w14:textId="2F751A03" w:rsidR="00247950" w:rsidRPr="007A4D05" w:rsidRDefault="00247950" w:rsidP="00247950">
      <w:pPr>
        <w:pStyle w:val="FootnoteText"/>
        <w:bidi/>
        <w:jc w:val="both"/>
        <w:rPr>
          <w:rFonts w:cs="Abz-2 (Badr)"/>
        </w:rPr>
      </w:pPr>
      <w:r w:rsidRPr="007A4D05">
        <w:rPr>
          <w:rFonts w:cs="Abz-2 (Badr)"/>
        </w:rPr>
        <w:footnoteRef/>
      </w:r>
      <w:r w:rsidRPr="007A4D05">
        <w:rPr>
          <w:rFonts w:cs="Abz-2 (Badr)"/>
          <w:rtl/>
        </w:rPr>
        <w:t xml:space="preserve"> </w:t>
      </w:r>
      <w:r w:rsidRPr="007A4D05">
        <w:rPr>
          <w:rFonts w:cs="Abz-2 (Badr)" w:hint="cs"/>
          <w:rtl/>
        </w:rPr>
        <w:t xml:space="preserve">ـ </w:t>
      </w:r>
      <w:r>
        <w:rPr>
          <w:rFonts w:cs="Abz-2 (Badr)" w:hint="cs"/>
          <w:rtl/>
        </w:rPr>
        <w:t>جواهر</w:t>
      </w:r>
      <w:r w:rsidRPr="007A4D05">
        <w:rPr>
          <w:rFonts w:cs="Abz-2 (Badr)" w:hint="cs"/>
          <w:rtl/>
        </w:rPr>
        <w:t>،ج</w:t>
      </w:r>
      <w:r>
        <w:rPr>
          <w:rFonts w:cs="Abz-2 (Badr)" w:hint="cs"/>
          <w:rtl/>
        </w:rPr>
        <w:t>32</w:t>
      </w:r>
      <w:r w:rsidRPr="007A4D05">
        <w:rPr>
          <w:rFonts w:cs="Abz-2 (Badr)" w:hint="cs"/>
          <w:rtl/>
        </w:rPr>
        <w:t>،ص</w:t>
      </w:r>
      <w:r>
        <w:rPr>
          <w:rFonts w:cs="Abz-2 (Badr)" w:hint="cs"/>
          <w:rtl/>
        </w:rPr>
        <w:t>122</w:t>
      </w:r>
      <w:r w:rsidRPr="007A4D05">
        <w:rPr>
          <w:rFonts w:cs="Abz-2 (Badr)" w:hint="cs"/>
          <w:rtl/>
        </w:rPr>
        <w:t>.</w:t>
      </w:r>
    </w:p>
  </w:footnote>
  <w:footnote w:id="9">
    <w:p w14:paraId="2CBD060F" w14:textId="5DD1FC89" w:rsidR="00F00E71" w:rsidRPr="007A4D05" w:rsidRDefault="00F00E71" w:rsidP="00F00E71">
      <w:pPr>
        <w:pStyle w:val="FootnoteText"/>
        <w:bidi/>
        <w:jc w:val="both"/>
        <w:rPr>
          <w:rFonts w:cs="Abz-2 (Badr)"/>
        </w:rPr>
      </w:pPr>
      <w:r w:rsidRPr="007A4D05">
        <w:rPr>
          <w:rFonts w:cs="Abz-2 (Badr)"/>
        </w:rPr>
        <w:footnoteRef/>
      </w:r>
      <w:r w:rsidRPr="007A4D05">
        <w:rPr>
          <w:rFonts w:cs="Abz-2 (Badr)"/>
          <w:rtl/>
        </w:rPr>
        <w:t xml:space="preserve"> </w:t>
      </w:r>
      <w:r w:rsidRPr="007A4D05">
        <w:rPr>
          <w:rFonts w:cs="Abz-2 (Badr)" w:hint="cs"/>
          <w:rtl/>
        </w:rPr>
        <w:t xml:space="preserve">ـ </w:t>
      </w:r>
      <w:r>
        <w:rPr>
          <w:rFonts w:cs="Abz-2 (Badr)" w:hint="cs"/>
          <w:rtl/>
        </w:rPr>
        <w:t>مبسوط</w:t>
      </w:r>
      <w:r w:rsidRPr="007A4D05">
        <w:rPr>
          <w:rFonts w:cs="Abz-2 (Badr)" w:hint="cs"/>
          <w:rtl/>
        </w:rPr>
        <w:t>،ج</w:t>
      </w:r>
      <w:r>
        <w:rPr>
          <w:rFonts w:cs="Abz-2 (Badr)" w:hint="cs"/>
          <w:rtl/>
        </w:rPr>
        <w:t>4</w:t>
      </w:r>
      <w:r w:rsidRPr="007A4D05">
        <w:rPr>
          <w:rFonts w:cs="Abz-2 (Badr)" w:hint="cs"/>
          <w:rtl/>
        </w:rPr>
        <w:t>،ص</w:t>
      </w:r>
      <w:r>
        <w:rPr>
          <w:rFonts w:cs="Abz-2 (Badr)" w:hint="cs"/>
          <w:rtl/>
        </w:rPr>
        <w:t>297</w:t>
      </w:r>
      <w:r w:rsidRPr="007A4D05">
        <w:rPr>
          <w:rFonts w:cs="Abz-2 (Badr)" w:hint="cs"/>
          <w:rtl/>
        </w:rPr>
        <w:t>.</w:t>
      </w:r>
    </w:p>
  </w:footnote>
  <w:footnote w:id="10">
    <w:p w14:paraId="5588113A" w14:textId="31643275" w:rsidR="00C656F6" w:rsidRPr="007A4D05" w:rsidRDefault="00C656F6" w:rsidP="00C656F6">
      <w:pPr>
        <w:pStyle w:val="FootnoteText"/>
        <w:bidi/>
        <w:jc w:val="both"/>
        <w:rPr>
          <w:rFonts w:cs="Abz-2 (Badr)"/>
        </w:rPr>
      </w:pPr>
      <w:r w:rsidRPr="007A4D05">
        <w:rPr>
          <w:rFonts w:cs="Abz-2 (Badr)"/>
        </w:rPr>
        <w:footnoteRef/>
      </w:r>
      <w:r w:rsidRPr="007A4D05">
        <w:rPr>
          <w:rFonts w:cs="Abz-2 (Badr)"/>
          <w:rtl/>
        </w:rPr>
        <w:t xml:space="preserve"> </w:t>
      </w:r>
      <w:r w:rsidRPr="007A4D05">
        <w:rPr>
          <w:rFonts w:cs="Abz-2 (Badr)" w:hint="cs"/>
          <w:rtl/>
        </w:rPr>
        <w:t xml:space="preserve">ـ </w:t>
      </w:r>
      <w:r>
        <w:rPr>
          <w:rFonts w:cs="Abz-2 (Badr)" w:hint="cs"/>
          <w:rtl/>
        </w:rPr>
        <w:t>تحرير</w:t>
      </w:r>
      <w:r w:rsidRPr="007A4D05">
        <w:rPr>
          <w:rFonts w:cs="Abz-2 (Badr)" w:hint="cs"/>
          <w:rtl/>
        </w:rPr>
        <w:t>،ج</w:t>
      </w:r>
      <w:r>
        <w:rPr>
          <w:rFonts w:cs="Abz-2 (Badr)" w:hint="cs"/>
          <w:rtl/>
        </w:rPr>
        <w:t>3</w:t>
      </w:r>
      <w:r w:rsidRPr="007A4D05">
        <w:rPr>
          <w:rFonts w:cs="Abz-2 (Badr)" w:hint="cs"/>
          <w:rtl/>
        </w:rPr>
        <w:t>،ص</w:t>
      </w:r>
      <w:r>
        <w:rPr>
          <w:rFonts w:cs="Abz-2 (Badr)" w:hint="cs"/>
          <w:rtl/>
        </w:rPr>
        <w:t>567</w:t>
      </w:r>
      <w:r w:rsidRPr="007A4D05">
        <w:rPr>
          <w:rFonts w:cs="Abz-2 (Badr)" w:hint="cs"/>
          <w:rtl/>
        </w:rPr>
        <w:t>.</w:t>
      </w:r>
    </w:p>
  </w:footnote>
  <w:footnote w:id="11">
    <w:p w14:paraId="7F0F07D2" w14:textId="0F91D72A" w:rsidR="00A82392" w:rsidRPr="007A4D05" w:rsidRDefault="00A82392" w:rsidP="00A82392">
      <w:pPr>
        <w:pStyle w:val="FootnoteText"/>
        <w:bidi/>
        <w:jc w:val="both"/>
        <w:rPr>
          <w:rFonts w:cs="Abz-2 (Badr)"/>
        </w:rPr>
      </w:pPr>
      <w:r w:rsidRPr="007A4D05">
        <w:rPr>
          <w:rFonts w:cs="Abz-2 (Badr)"/>
        </w:rPr>
        <w:footnoteRef/>
      </w:r>
      <w:r w:rsidRPr="007A4D05">
        <w:rPr>
          <w:rFonts w:cs="Abz-2 (Badr)"/>
          <w:rtl/>
        </w:rPr>
        <w:t xml:space="preserve"> </w:t>
      </w:r>
      <w:r w:rsidRPr="007A4D05">
        <w:rPr>
          <w:rFonts w:cs="Abz-2 (Badr)" w:hint="cs"/>
          <w:rtl/>
        </w:rPr>
        <w:t xml:space="preserve">ـ </w:t>
      </w:r>
      <w:r>
        <w:rPr>
          <w:rFonts w:cs="Abz-2 (Badr)" w:hint="cs"/>
          <w:rtl/>
        </w:rPr>
        <w:t>مسالك</w:t>
      </w:r>
      <w:r w:rsidRPr="007A4D05">
        <w:rPr>
          <w:rFonts w:cs="Abz-2 (Badr)" w:hint="cs"/>
          <w:rtl/>
        </w:rPr>
        <w:t>،ج</w:t>
      </w:r>
      <w:r>
        <w:rPr>
          <w:rFonts w:cs="Abz-2 (Badr)" w:hint="cs"/>
          <w:rtl/>
        </w:rPr>
        <w:t>8</w:t>
      </w:r>
      <w:r w:rsidRPr="007A4D05">
        <w:rPr>
          <w:rFonts w:cs="Abz-2 (Badr)" w:hint="cs"/>
          <w:rtl/>
        </w:rPr>
        <w:t>،ص</w:t>
      </w:r>
      <w:r>
        <w:rPr>
          <w:rFonts w:cs="Abz-2 (Badr)" w:hint="cs"/>
          <w:rtl/>
        </w:rPr>
        <w:t>217</w:t>
      </w:r>
      <w:r w:rsidRPr="007A4D05">
        <w:rPr>
          <w:rFonts w:cs="Abz-2 (Badr)" w:hint="cs"/>
          <w:rtl/>
        </w:rPr>
        <w:t>.</w:t>
      </w:r>
    </w:p>
  </w:footnote>
  <w:footnote w:id="12">
    <w:p w14:paraId="1B3A94A2" w14:textId="77777777" w:rsidR="00164CB9" w:rsidRPr="007A4D05" w:rsidRDefault="00164CB9" w:rsidP="00164CB9">
      <w:pPr>
        <w:pStyle w:val="FootnoteText"/>
        <w:bidi/>
        <w:jc w:val="both"/>
        <w:rPr>
          <w:rFonts w:cs="Abz-2 (Badr)"/>
        </w:rPr>
      </w:pPr>
      <w:r w:rsidRPr="007A4D05">
        <w:rPr>
          <w:rFonts w:cs="Abz-2 (Badr)"/>
        </w:rPr>
        <w:footnoteRef/>
      </w:r>
      <w:r w:rsidRPr="007A4D05">
        <w:rPr>
          <w:rFonts w:cs="Abz-2 (Badr)"/>
          <w:rtl/>
        </w:rPr>
        <w:t xml:space="preserve"> </w:t>
      </w:r>
      <w:r w:rsidRPr="007A4D05">
        <w:rPr>
          <w:rFonts w:cs="Abz-2 (Badr)" w:hint="cs"/>
          <w:rtl/>
        </w:rPr>
        <w:t xml:space="preserve">ـ </w:t>
      </w:r>
      <w:r>
        <w:rPr>
          <w:rFonts w:cs="Abz-2 (Badr)" w:hint="cs"/>
          <w:rtl/>
        </w:rPr>
        <w:t>کشف اللثام</w:t>
      </w:r>
      <w:r w:rsidRPr="007A4D05">
        <w:rPr>
          <w:rFonts w:cs="Abz-2 (Badr)" w:hint="cs"/>
          <w:rtl/>
        </w:rPr>
        <w:t>،ج</w:t>
      </w:r>
      <w:r>
        <w:rPr>
          <w:rFonts w:cs="Abz-2 (Badr)" w:hint="cs"/>
          <w:rtl/>
        </w:rPr>
        <w:t>7</w:t>
      </w:r>
      <w:r w:rsidRPr="007A4D05">
        <w:rPr>
          <w:rFonts w:cs="Abz-2 (Badr)" w:hint="cs"/>
          <w:rtl/>
        </w:rPr>
        <w:t>،ص</w:t>
      </w:r>
      <w:r>
        <w:rPr>
          <w:rFonts w:cs="Abz-2 (Badr)" w:hint="cs"/>
          <w:rtl/>
        </w:rPr>
        <w:t>444</w:t>
      </w:r>
      <w:r w:rsidRPr="007A4D05">
        <w:rPr>
          <w:rFonts w:cs="Abz-2 (Badr)" w:hint="cs"/>
          <w:rtl/>
        </w:rPr>
        <w:t>.</w:t>
      </w:r>
    </w:p>
  </w:footnote>
  <w:footnote w:id="13">
    <w:p w14:paraId="0DCD2347" w14:textId="1BC4CDA2" w:rsidR="00BD2188" w:rsidRPr="007A4D05" w:rsidRDefault="00BD2188" w:rsidP="00BD2188">
      <w:pPr>
        <w:pStyle w:val="FootnoteText"/>
        <w:bidi/>
        <w:jc w:val="both"/>
        <w:rPr>
          <w:rFonts w:cs="Abz-2 (Badr)"/>
        </w:rPr>
      </w:pPr>
      <w:r w:rsidRPr="007A4D05">
        <w:rPr>
          <w:rFonts w:cs="Abz-2 (Badr)"/>
        </w:rPr>
        <w:footnoteRef/>
      </w:r>
      <w:r w:rsidRPr="007A4D05">
        <w:rPr>
          <w:rFonts w:cs="Abz-2 (Badr)"/>
          <w:rtl/>
        </w:rPr>
        <w:t xml:space="preserve"> </w:t>
      </w:r>
      <w:r w:rsidRPr="007A4D05">
        <w:rPr>
          <w:rFonts w:cs="Abz-2 (Badr)" w:hint="cs"/>
          <w:rtl/>
        </w:rPr>
        <w:t xml:space="preserve">ـ </w:t>
      </w:r>
      <w:r>
        <w:rPr>
          <w:rFonts w:cs="Abz-2 (Badr)" w:hint="cs"/>
          <w:rtl/>
        </w:rPr>
        <w:t>جواهر</w:t>
      </w:r>
      <w:r w:rsidRPr="007A4D05">
        <w:rPr>
          <w:rFonts w:cs="Abz-2 (Badr)" w:hint="cs"/>
          <w:rtl/>
        </w:rPr>
        <w:t>،ج</w:t>
      </w:r>
      <w:r>
        <w:rPr>
          <w:rFonts w:cs="Abz-2 (Badr)" w:hint="cs"/>
          <w:rtl/>
        </w:rPr>
        <w:t>32</w:t>
      </w:r>
      <w:r w:rsidRPr="007A4D05">
        <w:rPr>
          <w:rFonts w:cs="Abz-2 (Badr)" w:hint="cs"/>
          <w:rtl/>
        </w:rPr>
        <w:t>،ص</w:t>
      </w:r>
      <w:r>
        <w:rPr>
          <w:rFonts w:cs="Abz-2 (Badr)" w:hint="cs"/>
          <w:rtl/>
        </w:rPr>
        <w:t>122 و 123</w:t>
      </w:r>
      <w:r w:rsidRPr="007A4D05">
        <w:rPr>
          <w:rFonts w:cs="Abz-2 (Badr)"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1A466" w14:textId="77777777" w:rsidR="00F47255" w:rsidRDefault="00F472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44C3E" w14:textId="14DA0816" w:rsidR="00F47255" w:rsidRDefault="00F47255">
    <w:pPr>
      <w:pStyle w:val="Header"/>
    </w:pPr>
    <w:r>
      <w:rPr>
        <w:noProof/>
      </w:rPr>
      <mc:AlternateContent>
        <mc:Choice Requires="wps">
          <w:drawing>
            <wp:anchor distT="45720" distB="45720" distL="114300" distR="114300" simplePos="0" relativeHeight="251661312" behindDoc="0" locked="0" layoutInCell="1" allowOverlap="1" wp14:anchorId="0B7501D9" wp14:editId="4CCE8A1A">
              <wp:simplePos x="0" y="0"/>
              <wp:positionH relativeFrom="column">
                <wp:posOffset>1789430</wp:posOffset>
              </wp:positionH>
              <wp:positionV relativeFrom="paragraph">
                <wp:posOffset>182880</wp:posOffset>
              </wp:positionV>
              <wp:extent cx="4671060" cy="14935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1060" cy="1493520"/>
                      </a:xfrm>
                      <a:prstGeom prst="rect">
                        <a:avLst/>
                      </a:prstGeom>
                      <a:solidFill>
                        <a:srgbClr val="FFFFFF"/>
                      </a:solidFill>
                      <a:ln w="9525">
                        <a:noFill/>
                        <a:miter lim="800000"/>
                        <a:headEnd/>
                        <a:tailEnd/>
                      </a:ln>
                    </wps:spPr>
                    <wps:txbx>
                      <w:txbxContent>
                        <w:p w14:paraId="3CF7C5F1" w14:textId="39688926" w:rsidR="00F47255" w:rsidRDefault="00F47255" w:rsidP="00F47255">
                          <w:pPr>
                            <w:jc w:val="right"/>
                            <w:rPr>
                              <w:rFonts w:cs="B Mehr"/>
                            </w:rPr>
                          </w:pPr>
                          <w:r>
                            <w:rPr>
                              <w:rFonts w:cs="B Mehr" w:hint="cs"/>
                              <w:rtl/>
                            </w:rPr>
                            <w:t>تقریر درس خارج فقه استاد سید علی موسوی اردبیلی</w:t>
                          </w:r>
                        </w:p>
                        <w:p w14:paraId="0871742A" w14:textId="77777777" w:rsidR="00F47255" w:rsidRDefault="00F47255" w:rsidP="00F47255">
                          <w:pPr>
                            <w:jc w:val="right"/>
                            <w:rPr>
                              <w:rFonts w:cs="B Mehr"/>
                            </w:rPr>
                          </w:pPr>
                          <w:r>
                            <w:rPr>
                              <w:rFonts w:cs="B Mehr" w:hint="cs"/>
                              <w:rtl/>
                            </w:rPr>
                            <w:t xml:space="preserve">مبحث: نکاح    / مهر </w:t>
                          </w:r>
                        </w:p>
                        <w:p w14:paraId="038218EC" w14:textId="4B4B960B" w:rsidR="00F47255" w:rsidRDefault="00F47255" w:rsidP="00F47255">
                          <w:pPr>
                            <w:jc w:val="right"/>
                            <w:rPr>
                              <w:rFonts w:cs="B Mehr"/>
                            </w:rPr>
                          </w:pPr>
                          <w:r>
                            <w:rPr>
                              <w:rFonts w:cs="B Mehr" w:hint="cs"/>
                              <w:rtl/>
                            </w:rPr>
                            <w:t xml:space="preserve">تاریخ:  </w:t>
                          </w:r>
                          <w:r>
                            <w:rPr>
                              <w:rFonts w:cs="B Mehr" w:hint="cs"/>
                              <w:rtl/>
                            </w:rPr>
                            <w:t>دوشنبه</w:t>
                          </w:r>
                          <w:r>
                            <w:rPr>
                              <w:rFonts w:cs="B Mehr" w:hint="cs"/>
                              <w:rtl/>
                            </w:rPr>
                            <w:t xml:space="preserve">، </w:t>
                          </w:r>
                          <w:r>
                            <w:rPr>
                              <w:rFonts w:cs="B Mehr" w:hint="cs"/>
                              <w:rtl/>
                            </w:rPr>
                            <w:t>22</w:t>
                          </w:r>
                          <w:r>
                            <w:rPr>
                              <w:rFonts w:cs="B Mehr" w:hint="cs"/>
                              <w:rtl/>
                            </w:rPr>
                            <w:t xml:space="preserve">    اسفند - 1401ه.ش0</w:t>
                          </w:r>
                        </w:p>
                        <w:p w14:paraId="3102C8E9" w14:textId="77777777" w:rsidR="00F47255" w:rsidRDefault="00F47255" w:rsidP="00F47255"/>
                        <w:p w14:paraId="52E26ECE" w14:textId="77777777" w:rsidR="00F47255" w:rsidRDefault="00F47255" w:rsidP="00F47255"/>
                        <w:p w14:paraId="53C1BEB5" w14:textId="77777777" w:rsidR="00F47255" w:rsidRDefault="00F47255" w:rsidP="00F47255"/>
                        <w:p w14:paraId="4ABE18D8" w14:textId="77777777" w:rsidR="00F47255" w:rsidRDefault="00F47255" w:rsidP="00F47255"/>
                        <w:p w14:paraId="79CBF04E" w14:textId="77777777" w:rsidR="00F47255" w:rsidRDefault="00F47255" w:rsidP="00F47255"/>
                        <w:p w14:paraId="1FCED860" w14:textId="77777777" w:rsidR="00F47255" w:rsidRDefault="00F47255" w:rsidP="00F47255"/>
                        <w:p w14:paraId="5D4F8E0D" w14:textId="77777777" w:rsidR="00F47255" w:rsidRDefault="00F47255" w:rsidP="00F47255"/>
                        <w:p w14:paraId="500964E2" w14:textId="77777777" w:rsidR="00F47255" w:rsidRDefault="00F47255" w:rsidP="00F47255"/>
                        <w:p w14:paraId="13701BFA" w14:textId="77777777" w:rsidR="00F47255" w:rsidRDefault="00F47255" w:rsidP="00F47255"/>
                        <w:p w14:paraId="4EEE128C" w14:textId="77777777" w:rsidR="00F47255" w:rsidRDefault="00F47255" w:rsidP="00F47255"/>
                        <w:p w14:paraId="1E4A5EB3" w14:textId="77777777" w:rsidR="00F47255" w:rsidRDefault="00F47255" w:rsidP="00F47255"/>
                        <w:p w14:paraId="261FCAB3" w14:textId="77777777" w:rsidR="00F47255" w:rsidRDefault="00F47255" w:rsidP="00F47255"/>
                        <w:p w14:paraId="2CB00E6B" w14:textId="77777777" w:rsidR="00F47255" w:rsidRDefault="00F47255" w:rsidP="00F47255"/>
                        <w:p w14:paraId="7925ED18" w14:textId="77777777" w:rsidR="00F47255" w:rsidRDefault="00F47255" w:rsidP="00F47255"/>
                        <w:p w14:paraId="3F05A3D6" w14:textId="77777777" w:rsidR="00F47255" w:rsidRDefault="00F47255" w:rsidP="00F47255"/>
                        <w:p w14:paraId="566B14CB" w14:textId="77777777" w:rsidR="00F47255" w:rsidRDefault="00F47255" w:rsidP="00F47255"/>
                        <w:p w14:paraId="65099798" w14:textId="77777777" w:rsidR="00F47255" w:rsidRDefault="00F47255" w:rsidP="00F47255"/>
                        <w:p w14:paraId="3C0998FB" w14:textId="77777777" w:rsidR="00F47255" w:rsidRDefault="00F47255" w:rsidP="00F47255"/>
                        <w:p w14:paraId="573EAB33" w14:textId="77777777" w:rsidR="00F47255" w:rsidRDefault="00F47255" w:rsidP="00F47255"/>
                        <w:p w14:paraId="1A3AB173" w14:textId="77777777" w:rsidR="00F47255" w:rsidRDefault="00F47255" w:rsidP="00F47255"/>
                        <w:p w14:paraId="58B64E29" w14:textId="77777777" w:rsidR="00F47255" w:rsidRDefault="00F47255" w:rsidP="00F47255"/>
                        <w:p w14:paraId="64E15C60" w14:textId="77777777" w:rsidR="00F47255" w:rsidRDefault="00F47255" w:rsidP="00F47255"/>
                        <w:p w14:paraId="02F10EF7" w14:textId="2D62912F" w:rsidR="00F47255" w:rsidRDefault="00F4725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B7501D9" id="_x0000_t202" coordsize="21600,21600" o:spt="202" path="m,l,21600r21600,l21600,xe">
              <v:stroke joinstyle="miter"/>
              <v:path gradientshapeok="t" o:connecttype="rect"/>
            </v:shapetype>
            <v:shape id="Text Box 2" o:spid="_x0000_s1026" type="#_x0000_t202" style="position:absolute;margin-left:140.9pt;margin-top:14.4pt;width:367.8pt;height:117.6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qmCDgIAAPcDAAAOAAAAZHJzL2Uyb0RvYy54bWysU9tu2zAMfR+wfxD0vtjJkrQ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" stroked="f">
              <v:textbox>
                <w:txbxContent>
                  <w:p w14:paraId="3CF7C5F1" w14:textId="39688926" w:rsidR="00F47255" w:rsidRDefault="00F47255" w:rsidP="00F47255">
                    <w:pPr>
                      <w:jc w:val="right"/>
                      <w:rPr>
                        <w:rFonts w:cs="B Mehr"/>
                      </w:rPr>
                    </w:pPr>
                    <w:r>
                      <w:rPr>
                        <w:rFonts w:cs="B Mehr" w:hint="cs"/>
                        <w:rtl/>
                      </w:rPr>
                      <w:t>تقریر درس خارج فقه استاد سید علی موسوی اردبیلی</w:t>
                    </w:r>
                  </w:p>
                  <w:p w14:paraId="0871742A" w14:textId="77777777" w:rsidR="00F47255" w:rsidRDefault="00F47255" w:rsidP="00F47255">
                    <w:pPr>
                      <w:jc w:val="right"/>
                      <w:rPr>
                        <w:rFonts w:cs="B Mehr"/>
                      </w:rPr>
                    </w:pPr>
                    <w:r>
                      <w:rPr>
                        <w:rFonts w:cs="B Mehr" w:hint="cs"/>
                        <w:rtl/>
                      </w:rPr>
                      <w:t xml:space="preserve">مبحث: نکاح    / مهر </w:t>
                    </w:r>
                  </w:p>
                  <w:p w14:paraId="038218EC" w14:textId="4B4B960B" w:rsidR="00F47255" w:rsidRDefault="00F47255" w:rsidP="00F47255">
                    <w:pPr>
                      <w:jc w:val="right"/>
                      <w:rPr>
                        <w:rFonts w:cs="B Mehr"/>
                      </w:rPr>
                    </w:pPr>
                    <w:r>
                      <w:rPr>
                        <w:rFonts w:cs="B Mehr" w:hint="cs"/>
                        <w:rtl/>
                      </w:rPr>
                      <w:t xml:space="preserve">تاریخ:  </w:t>
                    </w:r>
                    <w:r>
                      <w:rPr>
                        <w:rFonts w:cs="B Mehr" w:hint="cs"/>
                        <w:rtl/>
                      </w:rPr>
                      <w:t>دوشنبه</w:t>
                    </w:r>
                    <w:r>
                      <w:rPr>
                        <w:rFonts w:cs="B Mehr" w:hint="cs"/>
                        <w:rtl/>
                      </w:rPr>
                      <w:t xml:space="preserve">، </w:t>
                    </w:r>
                    <w:r>
                      <w:rPr>
                        <w:rFonts w:cs="B Mehr" w:hint="cs"/>
                        <w:rtl/>
                      </w:rPr>
                      <w:t>22</w:t>
                    </w:r>
                    <w:r>
                      <w:rPr>
                        <w:rFonts w:cs="B Mehr" w:hint="cs"/>
                        <w:rtl/>
                      </w:rPr>
                      <w:t xml:space="preserve">    اسفند - 1401ه.ش0</w:t>
                    </w:r>
                  </w:p>
                  <w:p w14:paraId="3102C8E9" w14:textId="77777777" w:rsidR="00F47255" w:rsidRDefault="00F47255" w:rsidP="00F47255"/>
                  <w:p w14:paraId="52E26ECE" w14:textId="77777777" w:rsidR="00F47255" w:rsidRDefault="00F47255" w:rsidP="00F47255"/>
                  <w:p w14:paraId="53C1BEB5" w14:textId="77777777" w:rsidR="00F47255" w:rsidRDefault="00F47255" w:rsidP="00F47255"/>
                  <w:p w14:paraId="4ABE18D8" w14:textId="77777777" w:rsidR="00F47255" w:rsidRDefault="00F47255" w:rsidP="00F47255"/>
                  <w:p w14:paraId="79CBF04E" w14:textId="77777777" w:rsidR="00F47255" w:rsidRDefault="00F47255" w:rsidP="00F47255"/>
                  <w:p w14:paraId="1FCED860" w14:textId="77777777" w:rsidR="00F47255" w:rsidRDefault="00F47255" w:rsidP="00F47255"/>
                  <w:p w14:paraId="5D4F8E0D" w14:textId="77777777" w:rsidR="00F47255" w:rsidRDefault="00F47255" w:rsidP="00F47255"/>
                  <w:p w14:paraId="500964E2" w14:textId="77777777" w:rsidR="00F47255" w:rsidRDefault="00F47255" w:rsidP="00F47255"/>
                  <w:p w14:paraId="13701BFA" w14:textId="77777777" w:rsidR="00F47255" w:rsidRDefault="00F47255" w:rsidP="00F47255"/>
                  <w:p w14:paraId="4EEE128C" w14:textId="77777777" w:rsidR="00F47255" w:rsidRDefault="00F47255" w:rsidP="00F47255"/>
                  <w:p w14:paraId="1E4A5EB3" w14:textId="77777777" w:rsidR="00F47255" w:rsidRDefault="00F47255" w:rsidP="00F47255"/>
                  <w:p w14:paraId="261FCAB3" w14:textId="77777777" w:rsidR="00F47255" w:rsidRDefault="00F47255" w:rsidP="00F47255"/>
                  <w:p w14:paraId="2CB00E6B" w14:textId="77777777" w:rsidR="00F47255" w:rsidRDefault="00F47255" w:rsidP="00F47255"/>
                  <w:p w14:paraId="7925ED18" w14:textId="77777777" w:rsidR="00F47255" w:rsidRDefault="00F47255" w:rsidP="00F47255"/>
                  <w:p w14:paraId="3F05A3D6" w14:textId="77777777" w:rsidR="00F47255" w:rsidRDefault="00F47255" w:rsidP="00F47255"/>
                  <w:p w14:paraId="566B14CB" w14:textId="77777777" w:rsidR="00F47255" w:rsidRDefault="00F47255" w:rsidP="00F47255"/>
                  <w:p w14:paraId="65099798" w14:textId="77777777" w:rsidR="00F47255" w:rsidRDefault="00F47255" w:rsidP="00F47255"/>
                  <w:p w14:paraId="3C0998FB" w14:textId="77777777" w:rsidR="00F47255" w:rsidRDefault="00F47255" w:rsidP="00F47255"/>
                  <w:p w14:paraId="573EAB33" w14:textId="77777777" w:rsidR="00F47255" w:rsidRDefault="00F47255" w:rsidP="00F47255"/>
                  <w:p w14:paraId="1A3AB173" w14:textId="77777777" w:rsidR="00F47255" w:rsidRDefault="00F47255" w:rsidP="00F47255"/>
                  <w:p w14:paraId="58B64E29" w14:textId="77777777" w:rsidR="00F47255" w:rsidRDefault="00F47255" w:rsidP="00F47255"/>
                  <w:p w14:paraId="64E15C60" w14:textId="77777777" w:rsidR="00F47255" w:rsidRDefault="00F47255" w:rsidP="00F47255"/>
                  <w:p w14:paraId="02F10EF7" w14:textId="2D62912F" w:rsidR="00F47255" w:rsidRDefault="00F47255"/>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2D987EE8" wp14:editId="4E495B81">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10733F" w14:textId="77777777" w:rsidR="00F47255" w:rsidRDefault="00F4725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4237"/>
    <w:rsid w:val="00005A96"/>
    <w:rsid w:val="000062D4"/>
    <w:rsid w:val="00006FA4"/>
    <w:rsid w:val="0001145E"/>
    <w:rsid w:val="00014DAC"/>
    <w:rsid w:val="000151BB"/>
    <w:rsid w:val="00022800"/>
    <w:rsid w:val="0002326A"/>
    <w:rsid w:val="000240BD"/>
    <w:rsid w:val="00024C16"/>
    <w:rsid w:val="00025746"/>
    <w:rsid w:val="00026ABF"/>
    <w:rsid w:val="00034448"/>
    <w:rsid w:val="0003525A"/>
    <w:rsid w:val="00036B68"/>
    <w:rsid w:val="00045243"/>
    <w:rsid w:val="00054579"/>
    <w:rsid w:val="00054C3B"/>
    <w:rsid w:val="00054FF4"/>
    <w:rsid w:val="0005502A"/>
    <w:rsid w:val="00056418"/>
    <w:rsid w:val="000565BF"/>
    <w:rsid w:val="000577BF"/>
    <w:rsid w:val="000603DF"/>
    <w:rsid w:val="00065987"/>
    <w:rsid w:val="00066A8F"/>
    <w:rsid w:val="0007062A"/>
    <w:rsid w:val="00074A84"/>
    <w:rsid w:val="00084447"/>
    <w:rsid w:val="00085EBF"/>
    <w:rsid w:val="000877D0"/>
    <w:rsid w:val="000879BF"/>
    <w:rsid w:val="00090434"/>
    <w:rsid w:val="000906D6"/>
    <w:rsid w:val="0009371A"/>
    <w:rsid w:val="000944F3"/>
    <w:rsid w:val="0009574F"/>
    <w:rsid w:val="0009649A"/>
    <w:rsid w:val="000978E9"/>
    <w:rsid w:val="000A1548"/>
    <w:rsid w:val="000A3312"/>
    <w:rsid w:val="000A73A0"/>
    <w:rsid w:val="000B0685"/>
    <w:rsid w:val="000B16FE"/>
    <w:rsid w:val="000B64A7"/>
    <w:rsid w:val="000C0648"/>
    <w:rsid w:val="000C4957"/>
    <w:rsid w:val="000C4E4D"/>
    <w:rsid w:val="000C68FE"/>
    <w:rsid w:val="000D0578"/>
    <w:rsid w:val="000D061E"/>
    <w:rsid w:val="000D0B46"/>
    <w:rsid w:val="000D1693"/>
    <w:rsid w:val="000D3C12"/>
    <w:rsid w:val="000D769E"/>
    <w:rsid w:val="000E1CDA"/>
    <w:rsid w:val="000E2156"/>
    <w:rsid w:val="000E2C28"/>
    <w:rsid w:val="000E5585"/>
    <w:rsid w:val="000E5C29"/>
    <w:rsid w:val="000F0DA7"/>
    <w:rsid w:val="000F2E50"/>
    <w:rsid w:val="000F5BCB"/>
    <w:rsid w:val="000F7456"/>
    <w:rsid w:val="00101080"/>
    <w:rsid w:val="00101B80"/>
    <w:rsid w:val="0010482B"/>
    <w:rsid w:val="00105096"/>
    <w:rsid w:val="001050A2"/>
    <w:rsid w:val="00111803"/>
    <w:rsid w:val="0011429B"/>
    <w:rsid w:val="001149FA"/>
    <w:rsid w:val="00117263"/>
    <w:rsid w:val="00117AAF"/>
    <w:rsid w:val="00117D7D"/>
    <w:rsid w:val="00121124"/>
    <w:rsid w:val="00123C66"/>
    <w:rsid w:val="0012644A"/>
    <w:rsid w:val="00133689"/>
    <w:rsid w:val="0013391F"/>
    <w:rsid w:val="001420FB"/>
    <w:rsid w:val="00142696"/>
    <w:rsid w:val="00145844"/>
    <w:rsid w:val="00147273"/>
    <w:rsid w:val="00150806"/>
    <w:rsid w:val="0015228E"/>
    <w:rsid w:val="001551D1"/>
    <w:rsid w:val="00161435"/>
    <w:rsid w:val="00164A73"/>
    <w:rsid w:val="00164CB9"/>
    <w:rsid w:val="00165E7F"/>
    <w:rsid w:val="001725C5"/>
    <w:rsid w:val="001754C2"/>
    <w:rsid w:val="0018095F"/>
    <w:rsid w:val="00180AC2"/>
    <w:rsid w:val="00183ED3"/>
    <w:rsid w:val="001840BF"/>
    <w:rsid w:val="00185416"/>
    <w:rsid w:val="001922E4"/>
    <w:rsid w:val="00192F68"/>
    <w:rsid w:val="00195C21"/>
    <w:rsid w:val="00195E80"/>
    <w:rsid w:val="00196B6F"/>
    <w:rsid w:val="00197DDA"/>
    <w:rsid w:val="001A139F"/>
    <w:rsid w:val="001A2B9A"/>
    <w:rsid w:val="001A58DF"/>
    <w:rsid w:val="001B2ADB"/>
    <w:rsid w:val="001B310B"/>
    <w:rsid w:val="001B3598"/>
    <w:rsid w:val="001B537E"/>
    <w:rsid w:val="001B65D7"/>
    <w:rsid w:val="001C0EC9"/>
    <w:rsid w:val="001C2880"/>
    <w:rsid w:val="001C3107"/>
    <w:rsid w:val="001D0A81"/>
    <w:rsid w:val="001D1305"/>
    <w:rsid w:val="001D4A4D"/>
    <w:rsid w:val="001D670B"/>
    <w:rsid w:val="001D6920"/>
    <w:rsid w:val="001D72CB"/>
    <w:rsid w:val="001D784F"/>
    <w:rsid w:val="001E2F1F"/>
    <w:rsid w:val="001E316E"/>
    <w:rsid w:val="001E42BD"/>
    <w:rsid w:val="001E5318"/>
    <w:rsid w:val="001F0D9D"/>
    <w:rsid w:val="001F10F8"/>
    <w:rsid w:val="001F2AD5"/>
    <w:rsid w:val="001F4E1F"/>
    <w:rsid w:val="001F55A0"/>
    <w:rsid w:val="001F5FEF"/>
    <w:rsid w:val="0020717A"/>
    <w:rsid w:val="0020725D"/>
    <w:rsid w:val="00210071"/>
    <w:rsid w:val="002118A3"/>
    <w:rsid w:val="002133D5"/>
    <w:rsid w:val="0021414D"/>
    <w:rsid w:val="00220418"/>
    <w:rsid w:val="0022116F"/>
    <w:rsid w:val="00221D52"/>
    <w:rsid w:val="00222ADA"/>
    <w:rsid w:val="00223760"/>
    <w:rsid w:val="00226A06"/>
    <w:rsid w:val="00230ACF"/>
    <w:rsid w:val="002316AF"/>
    <w:rsid w:val="00232D1C"/>
    <w:rsid w:val="00234FA4"/>
    <w:rsid w:val="00235C85"/>
    <w:rsid w:val="00235D33"/>
    <w:rsid w:val="00240A57"/>
    <w:rsid w:val="00241443"/>
    <w:rsid w:val="00244E0C"/>
    <w:rsid w:val="00245A4D"/>
    <w:rsid w:val="00245E9D"/>
    <w:rsid w:val="00246BDC"/>
    <w:rsid w:val="00247950"/>
    <w:rsid w:val="0025051F"/>
    <w:rsid w:val="0025092B"/>
    <w:rsid w:val="00255658"/>
    <w:rsid w:val="00256EAE"/>
    <w:rsid w:val="00261680"/>
    <w:rsid w:val="00263A26"/>
    <w:rsid w:val="002642DB"/>
    <w:rsid w:val="00264E4F"/>
    <w:rsid w:val="0027131A"/>
    <w:rsid w:val="002733BA"/>
    <w:rsid w:val="00281694"/>
    <w:rsid w:val="00281DC9"/>
    <w:rsid w:val="002829CF"/>
    <w:rsid w:val="0028356D"/>
    <w:rsid w:val="002909E6"/>
    <w:rsid w:val="0029222C"/>
    <w:rsid w:val="00294857"/>
    <w:rsid w:val="00295DC1"/>
    <w:rsid w:val="0029688A"/>
    <w:rsid w:val="00297D4E"/>
    <w:rsid w:val="00297FC7"/>
    <w:rsid w:val="002A09CF"/>
    <w:rsid w:val="002A267D"/>
    <w:rsid w:val="002A2A4C"/>
    <w:rsid w:val="002A3793"/>
    <w:rsid w:val="002A48F2"/>
    <w:rsid w:val="002A6FA3"/>
    <w:rsid w:val="002B34F5"/>
    <w:rsid w:val="002B3A85"/>
    <w:rsid w:val="002B3C10"/>
    <w:rsid w:val="002B479A"/>
    <w:rsid w:val="002B4C06"/>
    <w:rsid w:val="002B6537"/>
    <w:rsid w:val="002B67B0"/>
    <w:rsid w:val="002C04F6"/>
    <w:rsid w:val="002C1CB3"/>
    <w:rsid w:val="002C5042"/>
    <w:rsid w:val="002C7D85"/>
    <w:rsid w:val="002D0EF6"/>
    <w:rsid w:val="002D27AB"/>
    <w:rsid w:val="002D346F"/>
    <w:rsid w:val="002D4284"/>
    <w:rsid w:val="002D466B"/>
    <w:rsid w:val="002D49C8"/>
    <w:rsid w:val="002E0246"/>
    <w:rsid w:val="002E5A8D"/>
    <w:rsid w:val="002E6A5B"/>
    <w:rsid w:val="002F3DC1"/>
    <w:rsid w:val="003000EA"/>
    <w:rsid w:val="003014A6"/>
    <w:rsid w:val="0030349F"/>
    <w:rsid w:val="00303B1E"/>
    <w:rsid w:val="003060A2"/>
    <w:rsid w:val="00306FE4"/>
    <w:rsid w:val="00311432"/>
    <w:rsid w:val="00314951"/>
    <w:rsid w:val="00324BF0"/>
    <w:rsid w:val="00325973"/>
    <w:rsid w:val="00330590"/>
    <w:rsid w:val="00331893"/>
    <w:rsid w:val="00331A5F"/>
    <w:rsid w:val="003320E2"/>
    <w:rsid w:val="00335969"/>
    <w:rsid w:val="003361EF"/>
    <w:rsid w:val="00346F0F"/>
    <w:rsid w:val="00350852"/>
    <w:rsid w:val="00351132"/>
    <w:rsid w:val="00353B92"/>
    <w:rsid w:val="00353E96"/>
    <w:rsid w:val="00356B99"/>
    <w:rsid w:val="0037343B"/>
    <w:rsid w:val="003760D1"/>
    <w:rsid w:val="00377194"/>
    <w:rsid w:val="00380EDD"/>
    <w:rsid w:val="003832A1"/>
    <w:rsid w:val="00391C06"/>
    <w:rsid w:val="00392471"/>
    <w:rsid w:val="00392C89"/>
    <w:rsid w:val="00393BC9"/>
    <w:rsid w:val="00393CDD"/>
    <w:rsid w:val="00397F0E"/>
    <w:rsid w:val="003A1222"/>
    <w:rsid w:val="003A199D"/>
    <w:rsid w:val="003A4984"/>
    <w:rsid w:val="003A57F1"/>
    <w:rsid w:val="003A5C3E"/>
    <w:rsid w:val="003B7552"/>
    <w:rsid w:val="003C0FF5"/>
    <w:rsid w:val="003C282A"/>
    <w:rsid w:val="003C6DBC"/>
    <w:rsid w:val="003C6F3E"/>
    <w:rsid w:val="003D02F5"/>
    <w:rsid w:val="003D4C99"/>
    <w:rsid w:val="003D5A6B"/>
    <w:rsid w:val="003D72FA"/>
    <w:rsid w:val="003E16FF"/>
    <w:rsid w:val="003E2132"/>
    <w:rsid w:val="003E3DD1"/>
    <w:rsid w:val="003E5B78"/>
    <w:rsid w:val="003E62DA"/>
    <w:rsid w:val="003F4526"/>
    <w:rsid w:val="00403DBF"/>
    <w:rsid w:val="00403F11"/>
    <w:rsid w:val="00404302"/>
    <w:rsid w:val="00411CC3"/>
    <w:rsid w:val="00413049"/>
    <w:rsid w:val="0041480C"/>
    <w:rsid w:val="00416F43"/>
    <w:rsid w:val="004217BF"/>
    <w:rsid w:val="00422B3D"/>
    <w:rsid w:val="00424782"/>
    <w:rsid w:val="004250D9"/>
    <w:rsid w:val="00425F8D"/>
    <w:rsid w:val="00426D23"/>
    <w:rsid w:val="00432F13"/>
    <w:rsid w:val="004342E8"/>
    <w:rsid w:val="004404E5"/>
    <w:rsid w:val="004446DA"/>
    <w:rsid w:val="00450385"/>
    <w:rsid w:val="00451E5F"/>
    <w:rsid w:val="00452311"/>
    <w:rsid w:val="004535F2"/>
    <w:rsid w:val="004562B8"/>
    <w:rsid w:val="00456994"/>
    <w:rsid w:val="00457333"/>
    <w:rsid w:val="00457EC6"/>
    <w:rsid w:val="00461C8E"/>
    <w:rsid w:val="00462686"/>
    <w:rsid w:val="004626A1"/>
    <w:rsid w:val="00463252"/>
    <w:rsid w:val="00471E7C"/>
    <w:rsid w:val="00472814"/>
    <w:rsid w:val="004730BC"/>
    <w:rsid w:val="00477E35"/>
    <w:rsid w:val="00477ED6"/>
    <w:rsid w:val="004804E6"/>
    <w:rsid w:val="00481F1D"/>
    <w:rsid w:val="0048342D"/>
    <w:rsid w:val="00484755"/>
    <w:rsid w:val="00484868"/>
    <w:rsid w:val="00485F19"/>
    <w:rsid w:val="00487869"/>
    <w:rsid w:val="00487F91"/>
    <w:rsid w:val="00493ACA"/>
    <w:rsid w:val="004A4E1E"/>
    <w:rsid w:val="004A59F7"/>
    <w:rsid w:val="004B143E"/>
    <w:rsid w:val="004B5767"/>
    <w:rsid w:val="004C4992"/>
    <w:rsid w:val="004C4A52"/>
    <w:rsid w:val="004C53D6"/>
    <w:rsid w:val="004C68CC"/>
    <w:rsid w:val="004D1738"/>
    <w:rsid w:val="004D3D43"/>
    <w:rsid w:val="004D3EF3"/>
    <w:rsid w:val="004D6275"/>
    <w:rsid w:val="004D6B0B"/>
    <w:rsid w:val="004D6CFD"/>
    <w:rsid w:val="004D6EA3"/>
    <w:rsid w:val="004E0630"/>
    <w:rsid w:val="004E3232"/>
    <w:rsid w:val="004E4128"/>
    <w:rsid w:val="004E4675"/>
    <w:rsid w:val="004E4881"/>
    <w:rsid w:val="004F092F"/>
    <w:rsid w:val="004F2E59"/>
    <w:rsid w:val="004F3419"/>
    <w:rsid w:val="004F446D"/>
    <w:rsid w:val="00501417"/>
    <w:rsid w:val="005049A1"/>
    <w:rsid w:val="00506C55"/>
    <w:rsid w:val="0051282F"/>
    <w:rsid w:val="00514272"/>
    <w:rsid w:val="005149EF"/>
    <w:rsid w:val="00514A85"/>
    <w:rsid w:val="00517568"/>
    <w:rsid w:val="00520A5D"/>
    <w:rsid w:val="00521235"/>
    <w:rsid w:val="0052165F"/>
    <w:rsid w:val="0052536B"/>
    <w:rsid w:val="00525A13"/>
    <w:rsid w:val="0052728F"/>
    <w:rsid w:val="00531236"/>
    <w:rsid w:val="005327C7"/>
    <w:rsid w:val="00537B39"/>
    <w:rsid w:val="00540354"/>
    <w:rsid w:val="005407B1"/>
    <w:rsid w:val="00541D95"/>
    <w:rsid w:val="00543C36"/>
    <w:rsid w:val="00543C5D"/>
    <w:rsid w:val="00544181"/>
    <w:rsid w:val="005470EC"/>
    <w:rsid w:val="0055085C"/>
    <w:rsid w:val="00551367"/>
    <w:rsid w:val="005532E0"/>
    <w:rsid w:val="005568E8"/>
    <w:rsid w:val="00563EA3"/>
    <w:rsid w:val="00566246"/>
    <w:rsid w:val="00570ECC"/>
    <w:rsid w:val="00572123"/>
    <w:rsid w:val="0057330F"/>
    <w:rsid w:val="005751F1"/>
    <w:rsid w:val="00575C4B"/>
    <w:rsid w:val="00576CC1"/>
    <w:rsid w:val="00590FC1"/>
    <w:rsid w:val="00592E51"/>
    <w:rsid w:val="005937B1"/>
    <w:rsid w:val="00593B0D"/>
    <w:rsid w:val="00594086"/>
    <w:rsid w:val="00597D84"/>
    <w:rsid w:val="005A094B"/>
    <w:rsid w:val="005B1756"/>
    <w:rsid w:val="005B2571"/>
    <w:rsid w:val="005B4D65"/>
    <w:rsid w:val="005B6905"/>
    <w:rsid w:val="005C2DC4"/>
    <w:rsid w:val="005D1C00"/>
    <w:rsid w:val="005D73CF"/>
    <w:rsid w:val="005E052A"/>
    <w:rsid w:val="005E1733"/>
    <w:rsid w:val="005E1D56"/>
    <w:rsid w:val="005E201F"/>
    <w:rsid w:val="005F45EB"/>
    <w:rsid w:val="005F5040"/>
    <w:rsid w:val="0060301F"/>
    <w:rsid w:val="0060413C"/>
    <w:rsid w:val="0060689C"/>
    <w:rsid w:val="00607112"/>
    <w:rsid w:val="0061359C"/>
    <w:rsid w:val="00617E4E"/>
    <w:rsid w:val="00621F9A"/>
    <w:rsid w:val="0062256F"/>
    <w:rsid w:val="00622E89"/>
    <w:rsid w:val="00625979"/>
    <w:rsid w:val="0062646E"/>
    <w:rsid w:val="00630EDE"/>
    <w:rsid w:val="00630FD3"/>
    <w:rsid w:val="0063343C"/>
    <w:rsid w:val="00633698"/>
    <w:rsid w:val="006341BC"/>
    <w:rsid w:val="00636831"/>
    <w:rsid w:val="00641531"/>
    <w:rsid w:val="0064350D"/>
    <w:rsid w:val="00647CF9"/>
    <w:rsid w:val="00647D57"/>
    <w:rsid w:val="00650174"/>
    <w:rsid w:val="00651775"/>
    <w:rsid w:val="00652E92"/>
    <w:rsid w:val="00665F4F"/>
    <w:rsid w:val="006663B2"/>
    <w:rsid w:val="00667EE7"/>
    <w:rsid w:val="00671351"/>
    <w:rsid w:val="0067352E"/>
    <w:rsid w:val="006735C7"/>
    <w:rsid w:val="00674B91"/>
    <w:rsid w:val="00681BD4"/>
    <w:rsid w:val="006835A9"/>
    <w:rsid w:val="006907D1"/>
    <w:rsid w:val="00690AFD"/>
    <w:rsid w:val="00690FEC"/>
    <w:rsid w:val="0069275C"/>
    <w:rsid w:val="006937C4"/>
    <w:rsid w:val="00696933"/>
    <w:rsid w:val="006A4420"/>
    <w:rsid w:val="006A47A5"/>
    <w:rsid w:val="006A7333"/>
    <w:rsid w:val="006B0CF9"/>
    <w:rsid w:val="006B12C2"/>
    <w:rsid w:val="006B2294"/>
    <w:rsid w:val="006B234C"/>
    <w:rsid w:val="006B2F35"/>
    <w:rsid w:val="006B3146"/>
    <w:rsid w:val="006B5FE1"/>
    <w:rsid w:val="006C0760"/>
    <w:rsid w:val="006C3E92"/>
    <w:rsid w:val="006C4BC9"/>
    <w:rsid w:val="006C580F"/>
    <w:rsid w:val="006D10C7"/>
    <w:rsid w:val="006D3CB5"/>
    <w:rsid w:val="006D5754"/>
    <w:rsid w:val="006D5FA3"/>
    <w:rsid w:val="006D7DFB"/>
    <w:rsid w:val="006E00DF"/>
    <w:rsid w:val="006E02BE"/>
    <w:rsid w:val="006E05FA"/>
    <w:rsid w:val="006E4610"/>
    <w:rsid w:val="006F03A6"/>
    <w:rsid w:val="006F1A47"/>
    <w:rsid w:val="006F2215"/>
    <w:rsid w:val="006F2321"/>
    <w:rsid w:val="006F27F8"/>
    <w:rsid w:val="006F43A3"/>
    <w:rsid w:val="00700430"/>
    <w:rsid w:val="0070259D"/>
    <w:rsid w:val="00703021"/>
    <w:rsid w:val="007044BB"/>
    <w:rsid w:val="0070519B"/>
    <w:rsid w:val="00706DD2"/>
    <w:rsid w:val="007070A3"/>
    <w:rsid w:val="00714CFF"/>
    <w:rsid w:val="00716910"/>
    <w:rsid w:val="00720338"/>
    <w:rsid w:val="00720560"/>
    <w:rsid w:val="007208BF"/>
    <w:rsid w:val="00722952"/>
    <w:rsid w:val="00723767"/>
    <w:rsid w:val="0073109A"/>
    <w:rsid w:val="00731161"/>
    <w:rsid w:val="00731C05"/>
    <w:rsid w:val="00732DE1"/>
    <w:rsid w:val="007368ED"/>
    <w:rsid w:val="007374CF"/>
    <w:rsid w:val="00742058"/>
    <w:rsid w:val="00743EDF"/>
    <w:rsid w:val="00746946"/>
    <w:rsid w:val="00747C89"/>
    <w:rsid w:val="00750FB1"/>
    <w:rsid w:val="00753419"/>
    <w:rsid w:val="00761208"/>
    <w:rsid w:val="007641CF"/>
    <w:rsid w:val="00764E6D"/>
    <w:rsid w:val="007727D1"/>
    <w:rsid w:val="00774EF3"/>
    <w:rsid w:val="00783AA3"/>
    <w:rsid w:val="007853C3"/>
    <w:rsid w:val="00786E73"/>
    <w:rsid w:val="00786EFE"/>
    <w:rsid w:val="0079140D"/>
    <w:rsid w:val="00793AC8"/>
    <w:rsid w:val="007A1EC3"/>
    <w:rsid w:val="007A3BF6"/>
    <w:rsid w:val="007A7947"/>
    <w:rsid w:val="007B264E"/>
    <w:rsid w:val="007B47B9"/>
    <w:rsid w:val="007B4B3B"/>
    <w:rsid w:val="007B564D"/>
    <w:rsid w:val="007C1574"/>
    <w:rsid w:val="007C1710"/>
    <w:rsid w:val="007C260C"/>
    <w:rsid w:val="007C4BDA"/>
    <w:rsid w:val="007C7630"/>
    <w:rsid w:val="007D29AD"/>
    <w:rsid w:val="007D48D4"/>
    <w:rsid w:val="007D59D5"/>
    <w:rsid w:val="007D633F"/>
    <w:rsid w:val="007E0B40"/>
    <w:rsid w:val="007E148A"/>
    <w:rsid w:val="007E28A8"/>
    <w:rsid w:val="007E6019"/>
    <w:rsid w:val="007E6F45"/>
    <w:rsid w:val="007E7386"/>
    <w:rsid w:val="007E73C9"/>
    <w:rsid w:val="007F09FA"/>
    <w:rsid w:val="007F160C"/>
    <w:rsid w:val="007F1FED"/>
    <w:rsid w:val="007F3042"/>
    <w:rsid w:val="007F3822"/>
    <w:rsid w:val="007F4A05"/>
    <w:rsid w:val="007F6657"/>
    <w:rsid w:val="008012F1"/>
    <w:rsid w:val="008019E1"/>
    <w:rsid w:val="008045A0"/>
    <w:rsid w:val="00804CA0"/>
    <w:rsid w:val="008051EB"/>
    <w:rsid w:val="0080665A"/>
    <w:rsid w:val="00812BA0"/>
    <w:rsid w:val="00814C68"/>
    <w:rsid w:val="00816176"/>
    <w:rsid w:val="00816D94"/>
    <w:rsid w:val="008254E5"/>
    <w:rsid w:val="008305E7"/>
    <w:rsid w:val="00830913"/>
    <w:rsid w:val="00836FC7"/>
    <w:rsid w:val="00845F99"/>
    <w:rsid w:val="0085135C"/>
    <w:rsid w:val="00851737"/>
    <w:rsid w:val="0085587A"/>
    <w:rsid w:val="00856856"/>
    <w:rsid w:val="00856A25"/>
    <w:rsid w:val="00856B18"/>
    <w:rsid w:val="00856DCA"/>
    <w:rsid w:val="00857C8D"/>
    <w:rsid w:val="00862608"/>
    <w:rsid w:val="008632AD"/>
    <w:rsid w:val="008678E8"/>
    <w:rsid w:val="00874389"/>
    <w:rsid w:val="008751D3"/>
    <w:rsid w:val="00875CD7"/>
    <w:rsid w:val="008869B4"/>
    <w:rsid w:val="0089052F"/>
    <w:rsid w:val="00890818"/>
    <w:rsid w:val="008971CD"/>
    <w:rsid w:val="008A1A36"/>
    <w:rsid w:val="008A20B3"/>
    <w:rsid w:val="008A20C7"/>
    <w:rsid w:val="008A2AD3"/>
    <w:rsid w:val="008B123A"/>
    <w:rsid w:val="008B429C"/>
    <w:rsid w:val="008B69F7"/>
    <w:rsid w:val="008B70B7"/>
    <w:rsid w:val="008C17D1"/>
    <w:rsid w:val="008C1ED3"/>
    <w:rsid w:val="008C2071"/>
    <w:rsid w:val="008C2698"/>
    <w:rsid w:val="008C3DDD"/>
    <w:rsid w:val="008C687B"/>
    <w:rsid w:val="008D1155"/>
    <w:rsid w:val="008D1F27"/>
    <w:rsid w:val="008D3753"/>
    <w:rsid w:val="008D55B7"/>
    <w:rsid w:val="008D634C"/>
    <w:rsid w:val="008E45ED"/>
    <w:rsid w:val="008E607E"/>
    <w:rsid w:val="008F2939"/>
    <w:rsid w:val="008F3842"/>
    <w:rsid w:val="008F637B"/>
    <w:rsid w:val="008F63EE"/>
    <w:rsid w:val="00901208"/>
    <w:rsid w:val="009025F1"/>
    <w:rsid w:val="00906B99"/>
    <w:rsid w:val="00907E25"/>
    <w:rsid w:val="009119C8"/>
    <w:rsid w:val="00912916"/>
    <w:rsid w:val="009159F3"/>
    <w:rsid w:val="00920055"/>
    <w:rsid w:val="00920965"/>
    <w:rsid w:val="00922909"/>
    <w:rsid w:val="009243FE"/>
    <w:rsid w:val="009251BE"/>
    <w:rsid w:val="00925392"/>
    <w:rsid w:val="00925C07"/>
    <w:rsid w:val="00926F92"/>
    <w:rsid w:val="00927576"/>
    <w:rsid w:val="00927B94"/>
    <w:rsid w:val="0093269B"/>
    <w:rsid w:val="00933E2B"/>
    <w:rsid w:val="00934AB9"/>
    <w:rsid w:val="00934ECC"/>
    <w:rsid w:val="009364C3"/>
    <w:rsid w:val="00940232"/>
    <w:rsid w:val="00940DC9"/>
    <w:rsid w:val="009428F7"/>
    <w:rsid w:val="00943CA6"/>
    <w:rsid w:val="0094523F"/>
    <w:rsid w:val="00945834"/>
    <w:rsid w:val="0095193E"/>
    <w:rsid w:val="00952433"/>
    <w:rsid w:val="00955EBA"/>
    <w:rsid w:val="00956B94"/>
    <w:rsid w:val="00957DBA"/>
    <w:rsid w:val="00960F5E"/>
    <w:rsid w:val="00961D0B"/>
    <w:rsid w:val="00963451"/>
    <w:rsid w:val="009664CC"/>
    <w:rsid w:val="0097231D"/>
    <w:rsid w:val="00972F33"/>
    <w:rsid w:val="00976371"/>
    <w:rsid w:val="00984C89"/>
    <w:rsid w:val="00990A8F"/>
    <w:rsid w:val="00990C14"/>
    <w:rsid w:val="00995859"/>
    <w:rsid w:val="0099697B"/>
    <w:rsid w:val="00996A5B"/>
    <w:rsid w:val="009A014A"/>
    <w:rsid w:val="009A18D5"/>
    <w:rsid w:val="009A3CA7"/>
    <w:rsid w:val="009A4701"/>
    <w:rsid w:val="009A5A16"/>
    <w:rsid w:val="009B024D"/>
    <w:rsid w:val="009B0C6F"/>
    <w:rsid w:val="009B1CC0"/>
    <w:rsid w:val="009B297A"/>
    <w:rsid w:val="009B3D68"/>
    <w:rsid w:val="009B5300"/>
    <w:rsid w:val="009C1C9D"/>
    <w:rsid w:val="009C3ECC"/>
    <w:rsid w:val="009C7DC1"/>
    <w:rsid w:val="009D13B8"/>
    <w:rsid w:val="009D1C9A"/>
    <w:rsid w:val="009D2027"/>
    <w:rsid w:val="009D2649"/>
    <w:rsid w:val="009D42F6"/>
    <w:rsid w:val="009D5BF3"/>
    <w:rsid w:val="009D63FF"/>
    <w:rsid w:val="009E03D4"/>
    <w:rsid w:val="009E0E96"/>
    <w:rsid w:val="009E2B08"/>
    <w:rsid w:val="009E6B65"/>
    <w:rsid w:val="009F19E6"/>
    <w:rsid w:val="009F2510"/>
    <w:rsid w:val="009F39BA"/>
    <w:rsid w:val="009F53E1"/>
    <w:rsid w:val="009F63C7"/>
    <w:rsid w:val="009F7D29"/>
    <w:rsid w:val="00A030FF"/>
    <w:rsid w:val="00A105DA"/>
    <w:rsid w:val="00A11F28"/>
    <w:rsid w:val="00A1285F"/>
    <w:rsid w:val="00A17467"/>
    <w:rsid w:val="00A1777B"/>
    <w:rsid w:val="00A17781"/>
    <w:rsid w:val="00A17820"/>
    <w:rsid w:val="00A17F2D"/>
    <w:rsid w:val="00A21909"/>
    <w:rsid w:val="00A21EF5"/>
    <w:rsid w:val="00A2314A"/>
    <w:rsid w:val="00A23AD9"/>
    <w:rsid w:val="00A24ED5"/>
    <w:rsid w:val="00A30259"/>
    <w:rsid w:val="00A356F4"/>
    <w:rsid w:val="00A37527"/>
    <w:rsid w:val="00A40471"/>
    <w:rsid w:val="00A40A9E"/>
    <w:rsid w:val="00A44195"/>
    <w:rsid w:val="00A444B4"/>
    <w:rsid w:val="00A453C9"/>
    <w:rsid w:val="00A45560"/>
    <w:rsid w:val="00A46F6E"/>
    <w:rsid w:val="00A47358"/>
    <w:rsid w:val="00A47676"/>
    <w:rsid w:val="00A50CFD"/>
    <w:rsid w:val="00A53DA8"/>
    <w:rsid w:val="00A54EA6"/>
    <w:rsid w:val="00A57071"/>
    <w:rsid w:val="00A60FD9"/>
    <w:rsid w:val="00A62A68"/>
    <w:rsid w:val="00A63345"/>
    <w:rsid w:val="00A64F46"/>
    <w:rsid w:val="00A70556"/>
    <w:rsid w:val="00A711CE"/>
    <w:rsid w:val="00A718FD"/>
    <w:rsid w:val="00A75162"/>
    <w:rsid w:val="00A75A87"/>
    <w:rsid w:val="00A75FB0"/>
    <w:rsid w:val="00A7698C"/>
    <w:rsid w:val="00A81A2F"/>
    <w:rsid w:val="00A81FF9"/>
    <w:rsid w:val="00A82392"/>
    <w:rsid w:val="00A83E60"/>
    <w:rsid w:val="00A840BC"/>
    <w:rsid w:val="00A85F65"/>
    <w:rsid w:val="00A902FE"/>
    <w:rsid w:val="00A90800"/>
    <w:rsid w:val="00A932BF"/>
    <w:rsid w:val="00A96A24"/>
    <w:rsid w:val="00AA3FA9"/>
    <w:rsid w:val="00AA480C"/>
    <w:rsid w:val="00AA4B1C"/>
    <w:rsid w:val="00AA6E6F"/>
    <w:rsid w:val="00AA7799"/>
    <w:rsid w:val="00AB04B9"/>
    <w:rsid w:val="00AB148E"/>
    <w:rsid w:val="00AB489F"/>
    <w:rsid w:val="00AB71EA"/>
    <w:rsid w:val="00AC005B"/>
    <w:rsid w:val="00AC164D"/>
    <w:rsid w:val="00AC299D"/>
    <w:rsid w:val="00AC3031"/>
    <w:rsid w:val="00AC47C4"/>
    <w:rsid w:val="00AC631D"/>
    <w:rsid w:val="00AD4ACB"/>
    <w:rsid w:val="00AD523D"/>
    <w:rsid w:val="00AE0E3A"/>
    <w:rsid w:val="00AE0F8B"/>
    <w:rsid w:val="00AE2993"/>
    <w:rsid w:val="00AE3024"/>
    <w:rsid w:val="00AE718D"/>
    <w:rsid w:val="00AE794D"/>
    <w:rsid w:val="00AF338C"/>
    <w:rsid w:val="00AF36DF"/>
    <w:rsid w:val="00AF4F0E"/>
    <w:rsid w:val="00AF52CD"/>
    <w:rsid w:val="00B00D9A"/>
    <w:rsid w:val="00B07428"/>
    <w:rsid w:val="00B07BBE"/>
    <w:rsid w:val="00B13A99"/>
    <w:rsid w:val="00B13ED5"/>
    <w:rsid w:val="00B15E53"/>
    <w:rsid w:val="00B16F52"/>
    <w:rsid w:val="00B177DA"/>
    <w:rsid w:val="00B2383F"/>
    <w:rsid w:val="00B23C2C"/>
    <w:rsid w:val="00B26936"/>
    <w:rsid w:val="00B2771A"/>
    <w:rsid w:val="00B27F9D"/>
    <w:rsid w:val="00B332CC"/>
    <w:rsid w:val="00B33F90"/>
    <w:rsid w:val="00B34FF9"/>
    <w:rsid w:val="00B3640A"/>
    <w:rsid w:val="00B37B82"/>
    <w:rsid w:val="00B43673"/>
    <w:rsid w:val="00B43A82"/>
    <w:rsid w:val="00B444E0"/>
    <w:rsid w:val="00B447EF"/>
    <w:rsid w:val="00B45307"/>
    <w:rsid w:val="00B50A23"/>
    <w:rsid w:val="00B52109"/>
    <w:rsid w:val="00B544E3"/>
    <w:rsid w:val="00B550C0"/>
    <w:rsid w:val="00B5592D"/>
    <w:rsid w:val="00B60195"/>
    <w:rsid w:val="00B625C1"/>
    <w:rsid w:val="00B651F0"/>
    <w:rsid w:val="00B6522A"/>
    <w:rsid w:val="00B67E64"/>
    <w:rsid w:val="00B70642"/>
    <w:rsid w:val="00B7242C"/>
    <w:rsid w:val="00B74659"/>
    <w:rsid w:val="00B7484F"/>
    <w:rsid w:val="00B75C0B"/>
    <w:rsid w:val="00B76AB9"/>
    <w:rsid w:val="00B8194A"/>
    <w:rsid w:val="00B82CEE"/>
    <w:rsid w:val="00B85480"/>
    <w:rsid w:val="00B8595A"/>
    <w:rsid w:val="00B85BE1"/>
    <w:rsid w:val="00B943C0"/>
    <w:rsid w:val="00B9441F"/>
    <w:rsid w:val="00BA50DA"/>
    <w:rsid w:val="00BB031D"/>
    <w:rsid w:val="00BB28BF"/>
    <w:rsid w:val="00BB3FF1"/>
    <w:rsid w:val="00BB4432"/>
    <w:rsid w:val="00BB619F"/>
    <w:rsid w:val="00BB7B02"/>
    <w:rsid w:val="00BB7DCB"/>
    <w:rsid w:val="00BB7E59"/>
    <w:rsid w:val="00BC2799"/>
    <w:rsid w:val="00BC4C24"/>
    <w:rsid w:val="00BD2188"/>
    <w:rsid w:val="00BD32E6"/>
    <w:rsid w:val="00BD3EB1"/>
    <w:rsid w:val="00BD54B7"/>
    <w:rsid w:val="00BD5502"/>
    <w:rsid w:val="00BD610A"/>
    <w:rsid w:val="00BD6EF3"/>
    <w:rsid w:val="00BE25C0"/>
    <w:rsid w:val="00BE3330"/>
    <w:rsid w:val="00BE55A4"/>
    <w:rsid w:val="00BE55B2"/>
    <w:rsid w:val="00BE5634"/>
    <w:rsid w:val="00BE6672"/>
    <w:rsid w:val="00BF2570"/>
    <w:rsid w:val="00BF2C43"/>
    <w:rsid w:val="00BF5AD9"/>
    <w:rsid w:val="00BF5F1A"/>
    <w:rsid w:val="00BF7138"/>
    <w:rsid w:val="00BF76F5"/>
    <w:rsid w:val="00C004FA"/>
    <w:rsid w:val="00C01832"/>
    <w:rsid w:val="00C05C27"/>
    <w:rsid w:val="00C1047A"/>
    <w:rsid w:val="00C129A8"/>
    <w:rsid w:val="00C1346D"/>
    <w:rsid w:val="00C13FEB"/>
    <w:rsid w:val="00C200E7"/>
    <w:rsid w:val="00C21143"/>
    <w:rsid w:val="00C22363"/>
    <w:rsid w:val="00C23A2C"/>
    <w:rsid w:val="00C23C75"/>
    <w:rsid w:val="00C25925"/>
    <w:rsid w:val="00C30CA6"/>
    <w:rsid w:val="00C31893"/>
    <w:rsid w:val="00C3449C"/>
    <w:rsid w:val="00C35778"/>
    <w:rsid w:val="00C41B9E"/>
    <w:rsid w:val="00C437E9"/>
    <w:rsid w:val="00C44FDD"/>
    <w:rsid w:val="00C4572A"/>
    <w:rsid w:val="00C47047"/>
    <w:rsid w:val="00C50DB4"/>
    <w:rsid w:val="00C5768D"/>
    <w:rsid w:val="00C63569"/>
    <w:rsid w:val="00C6528C"/>
    <w:rsid w:val="00C6529A"/>
    <w:rsid w:val="00C656F6"/>
    <w:rsid w:val="00C660C0"/>
    <w:rsid w:val="00C66870"/>
    <w:rsid w:val="00C73394"/>
    <w:rsid w:val="00C73581"/>
    <w:rsid w:val="00C763FB"/>
    <w:rsid w:val="00C8237E"/>
    <w:rsid w:val="00C8378C"/>
    <w:rsid w:val="00C8637E"/>
    <w:rsid w:val="00C90CD0"/>
    <w:rsid w:val="00C9359C"/>
    <w:rsid w:val="00C9532D"/>
    <w:rsid w:val="00C9572F"/>
    <w:rsid w:val="00C95D14"/>
    <w:rsid w:val="00CA0BC4"/>
    <w:rsid w:val="00CA0FB2"/>
    <w:rsid w:val="00CA23B7"/>
    <w:rsid w:val="00CA27CD"/>
    <w:rsid w:val="00CA2EF9"/>
    <w:rsid w:val="00CA37A4"/>
    <w:rsid w:val="00CA496B"/>
    <w:rsid w:val="00CA58CA"/>
    <w:rsid w:val="00CB0E9E"/>
    <w:rsid w:val="00CB347B"/>
    <w:rsid w:val="00CB3B1F"/>
    <w:rsid w:val="00CB5082"/>
    <w:rsid w:val="00CB5749"/>
    <w:rsid w:val="00CB5B95"/>
    <w:rsid w:val="00CB79BB"/>
    <w:rsid w:val="00CC241E"/>
    <w:rsid w:val="00CC2540"/>
    <w:rsid w:val="00CC319A"/>
    <w:rsid w:val="00CC35B0"/>
    <w:rsid w:val="00CC7A37"/>
    <w:rsid w:val="00CD08A2"/>
    <w:rsid w:val="00CD0C3D"/>
    <w:rsid w:val="00CD4264"/>
    <w:rsid w:val="00CD47FF"/>
    <w:rsid w:val="00CD52E6"/>
    <w:rsid w:val="00CE1EB7"/>
    <w:rsid w:val="00CE4681"/>
    <w:rsid w:val="00CE6EC7"/>
    <w:rsid w:val="00CE72CE"/>
    <w:rsid w:val="00CF42A1"/>
    <w:rsid w:val="00D00507"/>
    <w:rsid w:val="00D01472"/>
    <w:rsid w:val="00D034FB"/>
    <w:rsid w:val="00D03E0A"/>
    <w:rsid w:val="00D06503"/>
    <w:rsid w:val="00D122E9"/>
    <w:rsid w:val="00D13C8D"/>
    <w:rsid w:val="00D202F8"/>
    <w:rsid w:val="00D20C84"/>
    <w:rsid w:val="00D217A3"/>
    <w:rsid w:val="00D22A70"/>
    <w:rsid w:val="00D26E3A"/>
    <w:rsid w:val="00D32E1C"/>
    <w:rsid w:val="00D339F5"/>
    <w:rsid w:val="00D40552"/>
    <w:rsid w:val="00D415E3"/>
    <w:rsid w:val="00D44AB6"/>
    <w:rsid w:val="00D45BB2"/>
    <w:rsid w:val="00D50972"/>
    <w:rsid w:val="00D51D9D"/>
    <w:rsid w:val="00D5725A"/>
    <w:rsid w:val="00D57A0D"/>
    <w:rsid w:val="00D61D8E"/>
    <w:rsid w:val="00D663C8"/>
    <w:rsid w:val="00D71B66"/>
    <w:rsid w:val="00D765D0"/>
    <w:rsid w:val="00D773C9"/>
    <w:rsid w:val="00D77827"/>
    <w:rsid w:val="00D80782"/>
    <w:rsid w:val="00D81698"/>
    <w:rsid w:val="00D81BE3"/>
    <w:rsid w:val="00D84DB2"/>
    <w:rsid w:val="00D8595C"/>
    <w:rsid w:val="00D85FD1"/>
    <w:rsid w:val="00D90C4A"/>
    <w:rsid w:val="00D90EF5"/>
    <w:rsid w:val="00D91A53"/>
    <w:rsid w:val="00D94EC6"/>
    <w:rsid w:val="00D96620"/>
    <w:rsid w:val="00D97411"/>
    <w:rsid w:val="00DA0446"/>
    <w:rsid w:val="00DA1C87"/>
    <w:rsid w:val="00DA3BE3"/>
    <w:rsid w:val="00DA5542"/>
    <w:rsid w:val="00DB092C"/>
    <w:rsid w:val="00DB67A0"/>
    <w:rsid w:val="00DB7862"/>
    <w:rsid w:val="00DB7CF0"/>
    <w:rsid w:val="00DC20C3"/>
    <w:rsid w:val="00DC37E2"/>
    <w:rsid w:val="00DC39E8"/>
    <w:rsid w:val="00DD3E65"/>
    <w:rsid w:val="00DD64BB"/>
    <w:rsid w:val="00DE3EC1"/>
    <w:rsid w:val="00DF22E3"/>
    <w:rsid w:val="00DF62A6"/>
    <w:rsid w:val="00E0061D"/>
    <w:rsid w:val="00E0140F"/>
    <w:rsid w:val="00E01FDF"/>
    <w:rsid w:val="00E03315"/>
    <w:rsid w:val="00E12474"/>
    <w:rsid w:val="00E214D7"/>
    <w:rsid w:val="00E2487C"/>
    <w:rsid w:val="00E24AAA"/>
    <w:rsid w:val="00E26276"/>
    <w:rsid w:val="00E30DE7"/>
    <w:rsid w:val="00E33734"/>
    <w:rsid w:val="00E408F1"/>
    <w:rsid w:val="00E432E3"/>
    <w:rsid w:val="00E452D0"/>
    <w:rsid w:val="00E464B7"/>
    <w:rsid w:val="00E47900"/>
    <w:rsid w:val="00E5017B"/>
    <w:rsid w:val="00E50756"/>
    <w:rsid w:val="00E50D15"/>
    <w:rsid w:val="00E54510"/>
    <w:rsid w:val="00E552F3"/>
    <w:rsid w:val="00E55342"/>
    <w:rsid w:val="00E62A13"/>
    <w:rsid w:val="00E63591"/>
    <w:rsid w:val="00E6533A"/>
    <w:rsid w:val="00E723F3"/>
    <w:rsid w:val="00E7457A"/>
    <w:rsid w:val="00E74781"/>
    <w:rsid w:val="00E749D3"/>
    <w:rsid w:val="00E74AB7"/>
    <w:rsid w:val="00E77A81"/>
    <w:rsid w:val="00E80831"/>
    <w:rsid w:val="00E8129A"/>
    <w:rsid w:val="00E870CE"/>
    <w:rsid w:val="00E87258"/>
    <w:rsid w:val="00E9124B"/>
    <w:rsid w:val="00E93304"/>
    <w:rsid w:val="00E93883"/>
    <w:rsid w:val="00E96241"/>
    <w:rsid w:val="00EB050B"/>
    <w:rsid w:val="00EB2FF6"/>
    <w:rsid w:val="00EB4A29"/>
    <w:rsid w:val="00EB6244"/>
    <w:rsid w:val="00EC2D97"/>
    <w:rsid w:val="00EC2F75"/>
    <w:rsid w:val="00EC365F"/>
    <w:rsid w:val="00EC3693"/>
    <w:rsid w:val="00EC605D"/>
    <w:rsid w:val="00ED3BC0"/>
    <w:rsid w:val="00ED3C90"/>
    <w:rsid w:val="00ED7F5C"/>
    <w:rsid w:val="00EE25C0"/>
    <w:rsid w:val="00EE612B"/>
    <w:rsid w:val="00EF032B"/>
    <w:rsid w:val="00F00E71"/>
    <w:rsid w:val="00F0250B"/>
    <w:rsid w:val="00F03C99"/>
    <w:rsid w:val="00F04513"/>
    <w:rsid w:val="00F04C46"/>
    <w:rsid w:val="00F122EB"/>
    <w:rsid w:val="00F12799"/>
    <w:rsid w:val="00F15BC4"/>
    <w:rsid w:val="00F160FF"/>
    <w:rsid w:val="00F1763E"/>
    <w:rsid w:val="00F24CA8"/>
    <w:rsid w:val="00F275E0"/>
    <w:rsid w:val="00F32499"/>
    <w:rsid w:val="00F32548"/>
    <w:rsid w:val="00F32CF7"/>
    <w:rsid w:val="00F33392"/>
    <w:rsid w:val="00F3659B"/>
    <w:rsid w:val="00F40DB8"/>
    <w:rsid w:val="00F43F7A"/>
    <w:rsid w:val="00F46738"/>
    <w:rsid w:val="00F46AE2"/>
    <w:rsid w:val="00F46E3E"/>
    <w:rsid w:val="00F47255"/>
    <w:rsid w:val="00F5036F"/>
    <w:rsid w:val="00F5720C"/>
    <w:rsid w:val="00F64DDD"/>
    <w:rsid w:val="00F654C8"/>
    <w:rsid w:val="00F65EF3"/>
    <w:rsid w:val="00F66862"/>
    <w:rsid w:val="00F706DF"/>
    <w:rsid w:val="00F71127"/>
    <w:rsid w:val="00F77AD9"/>
    <w:rsid w:val="00F80BC8"/>
    <w:rsid w:val="00F82561"/>
    <w:rsid w:val="00F86F43"/>
    <w:rsid w:val="00F90A95"/>
    <w:rsid w:val="00F92E2D"/>
    <w:rsid w:val="00F97D88"/>
    <w:rsid w:val="00FA1A37"/>
    <w:rsid w:val="00FA52DD"/>
    <w:rsid w:val="00FA5DD1"/>
    <w:rsid w:val="00FA6266"/>
    <w:rsid w:val="00FA738C"/>
    <w:rsid w:val="00FB01AE"/>
    <w:rsid w:val="00FB10FC"/>
    <w:rsid w:val="00FB6F78"/>
    <w:rsid w:val="00FC64C4"/>
    <w:rsid w:val="00FC6F64"/>
    <w:rsid w:val="00FD329D"/>
    <w:rsid w:val="00FD730B"/>
    <w:rsid w:val="00FE0799"/>
    <w:rsid w:val="00FE120F"/>
    <w:rsid w:val="00FE3CCD"/>
    <w:rsid w:val="00FE3E51"/>
    <w:rsid w:val="00FE4A36"/>
    <w:rsid w:val="00FE7F32"/>
    <w:rsid w:val="00FF5546"/>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semiHidden/>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80738179">
      <w:bodyDiv w:val="1"/>
      <w:marLeft w:val="0"/>
      <w:marRight w:val="0"/>
      <w:marTop w:val="0"/>
      <w:marBottom w:val="0"/>
      <w:divBdr>
        <w:top w:val="none" w:sz="0" w:space="0" w:color="auto"/>
        <w:left w:val="none" w:sz="0" w:space="0" w:color="auto"/>
        <w:bottom w:val="none" w:sz="0" w:space="0" w:color="auto"/>
        <w:right w:val="none" w:sz="0" w:space="0" w:color="auto"/>
      </w:divBdr>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1305163260">
          <w:marLeft w:val="0"/>
          <w:marRight w:val="0"/>
          <w:marTop w:val="0"/>
          <w:marBottom w:val="0"/>
          <w:divBdr>
            <w:top w:val="none" w:sz="0" w:space="0" w:color="auto"/>
            <w:left w:val="none" w:sz="0" w:space="0" w:color="auto"/>
            <w:bottom w:val="none" w:sz="0" w:space="0" w:color="auto"/>
            <w:right w:val="none" w:sz="0" w:space="0" w:color="auto"/>
          </w:divBdr>
        </w:div>
        <w:div w:id="21905111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4090</TotalTime>
  <Pages>1</Pages>
  <Words>1186</Words>
  <Characters>6764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611</cp:revision>
  <cp:lastPrinted>2023-03-11T17:01:00Z</cp:lastPrinted>
  <dcterms:created xsi:type="dcterms:W3CDTF">2022-10-16T08:36:00Z</dcterms:created>
  <dcterms:modified xsi:type="dcterms:W3CDTF">2023-03-13T07:41:00Z</dcterms:modified>
</cp:coreProperties>
</file>