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652E92" w:rsidRDefault="00901208" w:rsidP="00816176">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C01943D"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B7242C" w:rsidRPr="00652E92">
        <w:rPr>
          <w:rFonts w:cs="B Mitra" w:hint="cs"/>
          <w:b/>
          <w:bCs/>
          <w:sz w:val="32"/>
          <w:szCs w:val="32"/>
          <w:rtl/>
          <w:lang w:bidi="fa-IR"/>
        </w:rPr>
        <w:t>7</w:t>
      </w:r>
      <w:r w:rsidR="003D02F5">
        <w:rPr>
          <w:rFonts w:cs="B Mitra" w:hint="cs"/>
          <w:b/>
          <w:bCs/>
          <w:sz w:val="32"/>
          <w:szCs w:val="32"/>
          <w:rtl/>
          <w:lang w:bidi="fa-IR"/>
        </w:rPr>
        <w:t>6</w:t>
      </w:r>
    </w:p>
    <w:p w14:paraId="72287D36" w14:textId="4A261627" w:rsidR="00714CFF" w:rsidRDefault="00714CFF" w:rsidP="0060301F">
      <w:pPr>
        <w:widowControl w:val="0"/>
        <w:bidi/>
        <w:spacing w:after="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جلسه قبل گفتيم که آيه شريفه دلالت بر جواز توافق زوجين بعد از نکاحی که در آن مهر ذکر نشده است، بر مهر المسمی است، اما دليلی بر اين که زوجه حق در الزام زوج بر تعيين آن داشته باشد، وجود ندارد.</w:t>
      </w:r>
    </w:p>
    <w:p w14:paraId="322CC5BD" w14:textId="2AFFE6E4" w:rsidR="00CB79BB" w:rsidRDefault="00CB79BB" w:rsidP="00CB79BB">
      <w:pPr>
        <w:widowControl w:val="0"/>
        <w:bidi/>
        <w:spacing w:after="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در خصوص اين که مقداری که زوجين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توانند بر آن توافق نمايند، به چه مقدار است</w:t>
      </w:r>
      <w:r w:rsidR="00CA58CA">
        <w:rPr>
          <w:rFonts w:ascii="Traditional Arabic" w:hAnsi="Traditional Arabic" w:cs="Abz-2 (Badr)" w:hint="cs"/>
          <w:color w:val="000000"/>
          <w:sz w:val="28"/>
          <w:szCs w:val="28"/>
          <w:rtl/>
          <w:lang w:bidi="fa-IR"/>
        </w:rPr>
        <w:t xml:space="preserve"> و آيا محدود به حد خاصی هست يا خير، همچنا</w:t>
      </w:r>
      <w:r w:rsidR="00B550C0">
        <w:rPr>
          <w:rFonts w:ascii="Traditional Arabic" w:hAnsi="Traditional Arabic" w:cs="Abz-2 (Badr)" w:hint="cs"/>
          <w:color w:val="000000"/>
          <w:sz w:val="28"/>
          <w:szCs w:val="28"/>
          <w:rtl/>
          <w:lang w:bidi="fa-IR"/>
        </w:rPr>
        <w:t>ن</w:t>
      </w:r>
      <w:r w:rsidR="00CA58CA">
        <w:rPr>
          <w:rFonts w:ascii="Traditional Arabic" w:hAnsi="Traditional Arabic" w:cs="Abz-2 (Badr)" w:hint="cs"/>
          <w:color w:val="000000"/>
          <w:sz w:val="28"/>
          <w:szCs w:val="28"/>
          <w:rtl/>
          <w:lang w:bidi="fa-IR"/>
        </w:rPr>
        <w:t xml:space="preserve"> که در کلمات محقق گذشت، وجهی برای محدويت آن وجود ندارد</w:t>
      </w:r>
      <w:r w:rsidR="008F63EE">
        <w:rPr>
          <w:rFonts w:ascii="Traditional Arabic" w:hAnsi="Traditional Arabic" w:cs="Abz-2 (Badr)" w:hint="cs"/>
          <w:color w:val="000000"/>
          <w:sz w:val="28"/>
          <w:szCs w:val="28"/>
          <w:rtl/>
          <w:lang w:bidi="fa-IR"/>
        </w:rPr>
        <w:t>، همان گونه که علم و جهل زوجين به مقدار مهر المثل در تعيين آن مدخليت ندارد، زيرا بر فرض جواز تراضی، محدود کردن مقداری که بر آن تراضی می</w:t>
      </w:r>
      <w:r w:rsidR="008F63EE">
        <w:rPr>
          <w:rFonts w:ascii="Traditional Arabic" w:hAnsi="Traditional Arabic" w:cs="Abz-2 (Badr)"/>
          <w:color w:val="000000"/>
          <w:sz w:val="28"/>
          <w:szCs w:val="28"/>
          <w:rtl/>
          <w:lang w:bidi="fa-IR"/>
        </w:rPr>
        <w:softHyphen/>
      </w:r>
      <w:r w:rsidR="008F63EE">
        <w:rPr>
          <w:rFonts w:ascii="Traditional Arabic" w:hAnsi="Traditional Arabic" w:cs="Abz-2 (Badr)" w:hint="cs"/>
          <w:color w:val="000000"/>
          <w:sz w:val="28"/>
          <w:szCs w:val="28"/>
          <w:rtl/>
          <w:lang w:bidi="fa-IR"/>
        </w:rPr>
        <w:t>شود، نيازمند دليلی است که در اين مقام مفقود است.</w:t>
      </w:r>
    </w:p>
    <w:p w14:paraId="37EB405D" w14:textId="2DAC7B4F" w:rsidR="00FA1A37" w:rsidRDefault="00FA1A37" w:rsidP="00FA1A37">
      <w:pPr>
        <w:widowControl w:val="0"/>
        <w:bidi/>
        <w:spacing w:after="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الشيخ في المبسوط: «</w:t>
      </w:r>
      <w:r w:rsidRPr="00FA1A37">
        <w:rPr>
          <w:rFonts w:ascii="Traditional Arabic" w:hAnsi="Traditional Arabic" w:cs="Abz-2 (Badr)"/>
          <w:color w:val="000000"/>
          <w:sz w:val="28"/>
          <w:szCs w:val="28"/>
          <w:rtl/>
          <w:lang w:bidi="fa-IR"/>
        </w:rPr>
        <w:t>مفو</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ضة البضع لا تملك بالعقد مهرا</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أصلا</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وإن</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ما تملك بالعقد أن تملك، وما ذلك المهر؟ قال قوم</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هو مهر المثل، وقال آخرون</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ما يتقد</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ر بالفرض، وهذا هو الصحيح عندنا</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w:t>
      </w:r>
    </w:p>
    <w:p w14:paraId="303D4C9F" w14:textId="0CF1EBAF" w:rsidR="00FA1A37" w:rsidRDefault="00FA1A37" w:rsidP="00FA1A37">
      <w:pPr>
        <w:widowControl w:val="0"/>
        <w:bidi/>
        <w:spacing w:after="0" w:line="269" w:lineRule="auto"/>
        <w:ind w:firstLine="284"/>
        <w:jc w:val="both"/>
        <w:rPr>
          <w:rFonts w:ascii="Traditional Arabic" w:hAnsi="Traditional Arabic" w:cs="Abz-2 (Badr)"/>
          <w:color w:val="000000"/>
          <w:sz w:val="28"/>
          <w:szCs w:val="28"/>
          <w:rtl/>
          <w:lang w:bidi="fa-IR"/>
        </w:rPr>
      </w:pPr>
      <w:r w:rsidRPr="00FA1A37">
        <w:rPr>
          <w:rFonts w:ascii="Traditional Arabic" w:hAnsi="Traditional Arabic" w:cs="Abz-2 (Badr)"/>
          <w:color w:val="000000"/>
          <w:sz w:val="28"/>
          <w:szCs w:val="28"/>
          <w:rtl/>
          <w:lang w:bidi="fa-IR"/>
        </w:rPr>
        <w:t>فأما فرض الزوجين فلا يخلو حالهما من أحد أمرين إم</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ا أن يعلما مبلغ مهر المثل‌</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أو لا يعلما</w:t>
      </w:r>
      <w:r>
        <w:rPr>
          <w:rFonts w:ascii="Traditional Arabic" w:hAnsi="Traditional Arabic" w:cs="Abz-2 (Badr)" w:hint="cs"/>
          <w:color w:val="000000"/>
          <w:sz w:val="28"/>
          <w:szCs w:val="28"/>
          <w:rtl/>
          <w:lang w:bidi="fa-IR"/>
        </w:rPr>
        <w:t>.</w:t>
      </w:r>
    </w:p>
    <w:p w14:paraId="4E7E2F7F" w14:textId="44A6FFB2" w:rsidR="00FA1A37" w:rsidRPr="00FA1A37" w:rsidRDefault="00FA1A37" w:rsidP="00FA1A37">
      <w:pPr>
        <w:widowControl w:val="0"/>
        <w:bidi/>
        <w:spacing w:after="0" w:line="269" w:lineRule="auto"/>
        <w:ind w:firstLine="284"/>
        <w:jc w:val="both"/>
        <w:rPr>
          <w:rFonts w:ascii="Traditional Arabic" w:hAnsi="Traditional Arabic" w:cs="Abz-2 (Badr)"/>
          <w:color w:val="000000"/>
          <w:sz w:val="28"/>
          <w:szCs w:val="28"/>
          <w:rtl/>
          <w:lang w:bidi="fa-IR"/>
        </w:rPr>
      </w:pPr>
      <w:r w:rsidRPr="00FA1A37">
        <w:rPr>
          <w:rFonts w:ascii="Traditional Arabic" w:hAnsi="Traditional Arabic" w:cs="Abz-2 (Badr)"/>
          <w:color w:val="000000"/>
          <w:sz w:val="28"/>
          <w:szCs w:val="28"/>
          <w:rtl/>
          <w:lang w:bidi="fa-IR"/>
        </w:rPr>
        <w:t>ف</w:t>
      </w:r>
      <w:r>
        <w:rPr>
          <w:rFonts w:ascii="Traditional Arabic" w:hAnsi="Traditional Arabic" w:cs="Abz-2 (Badr)" w:hint="cs"/>
          <w:color w:val="000000"/>
          <w:sz w:val="28"/>
          <w:szCs w:val="28"/>
          <w:rtl/>
          <w:lang w:bidi="fa-IR"/>
        </w:rPr>
        <w:t>إ</w:t>
      </w:r>
      <w:r w:rsidRPr="00FA1A37">
        <w:rPr>
          <w:rFonts w:ascii="Traditional Arabic" w:hAnsi="Traditional Arabic" w:cs="Abz-2 (Badr)"/>
          <w:color w:val="000000"/>
          <w:sz w:val="28"/>
          <w:szCs w:val="28"/>
          <w:rtl/>
          <w:lang w:bidi="fa-IR"/>
        </w:rPr>
        <w:t>ن كانا به عالمين</w:t>
      </w:r>
      <w:r>
        <w:rPr>
          <w:rFonts w:ascii="Traditional Arabic" w:hAnsi="Traditional Arabic" w:cs="Abz-2 (Badr)" w:hint="cs"/>
          <w:color w:val="000000"/>
          <w:sz w:val="28"/>
          <w:szCs w:val="28"/>
          <w:rtl/>
          <w:lang w:bidi="fa-IR"/>
        </w:rPr>
        <w:t xml:space="preserve">، </w:t>
      </w:r>
      <w:r w:rsidRPr="00FA1A37">
        <w:rPr>
          <w:rFonts w:ascii="Traditional Arabic" w:hAnsi="Traditional Arabic" w:cs="Abz-2 (Badr)"/>
          <w:color w:val="000000"/>
          <w:sz w:val="28"/>
          <w:szCs w:val="28"/>
          <w:rtl/>
          <w:lang w:bidi="fa-IR"/>
        </w:rPr>
        <w:t>ف</w:t>
      </w:r>
      <w:r>
        <w:rPr>
          <w:rFonts w:ascii="Traditional Arabic" w:hAnsi="Traditional Arabic" w:cs="Abz-2 (Badr)" w:hint="cs"/>
          <w:color w:val="000000"/>
          <w:sz w:val="28"/>
          <w:szCs w:val="28"/>
          <w:rtl/>
          <w:lang w:bidi="fa-IR"/>
        </w:rPr>
        <w:t>إ</w:t>
      </w:r>
      <w:r w:rsidRPr="00FA1A37">
        <w:rPr>
          <w:rFonts w:ascii="Traditional Arabic" w:hAnsi="Traditional Arabic" w:cs="Abz-2 (Badr)"/>
          <w:color w:val="000000"/>
          <w:sz w:val="28"/>
          <w:szCs w:val="28"/>
          <w:rtl/>
          <w:lang w:bidi="fa-IR"/>
        </w:rPr>
        <w:t>ن ات</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فقا على فرض مهر المثل صح</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ولزم، لأن</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هما فعلا ما هو الواجب</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وإن ات</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فقا على فرض هو دون مهر المثل صح</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ولزم أيضا</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وعلمنا أن</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ها تركت بعض حق</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ها</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وإن ات</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فقا على فرض أكثر من مهر المثل</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صح</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ولزم أيضا</w:t>
      </w:r>
      <w:r>
        <w:rPr>
          <w:rFonts w:ascii="Traditional Arabic" w:hAnsi="Traditional Arabic" w:cs="Abz-2 (Badr)" w:hint="cs"/>
          <w:color w:val="000000"/>
          <w:sz w:val="28"/>
          <w:szCs w:val="28"/>
          <w:rtl/>
          <w:lang w:bidi="fa-IR"/>
        </w:rPr>
        <w:t xml:space="preserve">ً </w:t>
      </w:r>
      <w:r w:rsidRPr="00FA1A37">
        <w:rPr>
          <w:rFonts w:ascii="Traditional Arabic" w:hAnsi="Traditional Arabic" w:cs="Abz-2 (Badr)"/>
          <w:color w:val="000000"/>
          <w:sz w:val="28"/>
          <w:szCs w:val="28"/>
          <w:rtl/>
          <w:lang w:bidi="fa-IR"/>
        </w:rPr>
        <w:t>وعلمنا أن</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ه اختار أن يزيدها، وإن ات</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فقا ففرضا ثوبا</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أو غيره مم</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ا هو غير مهر المثل</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صح</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ولزم أيضا</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وعلمنا أن</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هما ات</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فقا على أخذ العوض عم</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ا وجب لها، وهذا جائز.</w:t>
      </w:r>
    </w:p>
    <w:p w14:paraId="0C23CA4C" w14:textId="49B85F05" w:rsidR="00FA1A37" w:rsidRDefault="00FA1A37" w:rsidP="00FA1A37">
      <w:pPr>
        <w:widowControl w:val="0"/>
        <w:bidi/>
        <w:spacing w:after="0" w:line="269" w:lineRule="auto"/>
        <w:ind w:firstLine="284"/>
        <w:jc w:val="both"/>
        <w:rPr>
          <w:rFonts w:ascii="Traditional Arabic" w:hAnsi="Traditional Arabic" w:cs="Abz-2 (Badr)"/>
          <w:color w:val="000000"/>
          <w:sz w:val="28"/>
          <w:szCs w:val="28"/>
          <w:rtl/>
          <w:lang w:bidi="fa-IR"/>
        </w:rPr>
      </w:pPr>
      <w:r w:rsidRPr="00FA1A37">
        <w:rPr>
          <w:rFonts w:ascii="Traditional Arabic" w:hAnsi="Traditional Arabic" w:cs="Abz-2 (Badr)"/>
          <w:color w:val="000000"/>
          <w:sz w:val="28"/>
          <w:szCs w:val="28"/>
          <w:rtl/>
          <w:lang w:bidi="fa-IR"/>
        </w:rPr>
        <w:t>وأم</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ا إن كانا جاهلين بموضع مهر المثل فات</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فقا على شيء ففرضاه ورضيا به، فهل يصح أم لا؟ قيل</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فيه قولان</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أحدهما</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لا يصح</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لأن</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الواجب مهر المثل، فإذا لم يعلما قدر المثل كان فرضهما مع الجهل باطلا</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والثاني</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يصح</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ولزم ما فرضناه، وهو الصحيح عندنا، لأن</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 xml:space="preserve"> الواجب ما يت</w:t>
      </w:r>
      <w:r>
        <w:rPr>
          <w:rFonts w:ascii="Traditional Arabic" w:hAnsi="Traditional Arabic" w:cs="Abz-2 (Badr)" w:hint="cs"/>
          <w:color w:val="000000"/>
          <w:sz w:val="28"/>
          <w:szCs w:val="28"/>
          <w:rtl/>
          <w:lang w:bidi="fa-IR"/>
        </w:rPr>
        <w:t>ّ</w:t>
      </w:r>
      <w:r w:rsidRPr="00FA1A37">
        <w:rPr>
          <w:rFonts w:ascii="Traditional Arabic" w:hAnsi="Traditional Arabic" w:cs="Abz-2 (Badr)"/>
          <w:color w:val="000000"/>
          <w:sz w:val="28"/>
          <w:szCs w:val="28"/>
          <w:rtl/>
          <w:lang w:bidi="fa-IR"/>
        </w:rPr>
        <w:t>فقان عليه.</w:t>
      </w:r>
      <w:r>
        <w:rPr>
          <w:rFonts w:ascii="Traditional Arabic" w:hAnsi="Traditional Arabic" w:cs="Abz-2 (Badr)" w:hint="cs"/>
          <w:color w:val="000000"/>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1"/>
      </w:r>
    </w:p>
    <w:p w14:paraId="41222439" w14:textId="40F8AE3D" w:rsidR="00FA1A37" w:rsidRDefault="00FA1A37" w:rsidP="00FA1A37">
      <w:pPr>
        <w:widowControl w:val="0"/>
        <w:bidi/>
        <w:spacing w:after="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اصل دليل نيز همان مطلبی است که شيخ در نهايت کلام خود فرموده است مبنی بر اين که واجب، آن چيزی است که زوجين بر آن توافق داشته باشند و وجهی برای اين که ادعا شود واجب مهر المثل است، وجود ندارد، چون همان گونه که سابقاً گذشت، وجوب مهر المثل متوقف بر دخول است و بدون دخول و به محرد عقد، مهر المثل ثابت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w:t>
      </w:r>
    </w:p>
    <w:p w14:paraId="1F4140D0" w14:textId="6F05FC6F" w:rsidR="000D1693" w:rsidRDefault="000D1693" w:rsidP="000D1693">
      <w:pPr>
        <w:widowControl w:val="0"/>
        <w:bidi/>
        <w:spacing w:after="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با توجه به آنچه که گذشت مبنی بر اين تعيين مهر المثل بعد از عقد متوقف بر توافق طرفين است، وجهی برای اين که بحث شود که اگر بين طرفين نزاع شد و به توافقی نرشيدند، آيا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به حاکم رجوع کرد يا خير؟ و در صورت رجوع به حاکم، وی چه مقداری را برای مهر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تعيين کند و آيا تعيين بيش از مهر المث برای حاکم جايز است يا خير؟ وجود ندارد، زيرا اصل تعيين مهر مبتنی بر توافق طرفين است، فلذا زوج يا زوجه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از تعيين سر باز بزند و حاکم حق اجبار وی را ندارد.</w:t>
      </w:r>
    </w:p>
    <w:p w14:paraId="53B22B74" w14:textId="42285AD2" w:rsidR="00E47900" w:rsidRDefault="00E47900" w:rsidP="00E47900">
      <w:pPr>
        <w:widowControl w:val="0"/>
        <w:bidi/>
        <w:spacing w:after="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شيخ در ادامه فرعی را در خصوص اين مس</w:t>
      </w:r>
      <w:r w:rsidR="00EC365F">
        <w:rPr>
          <w:rFonts w:ascii="Traditional Arabic" w:hAnsi="Traditional Arabic" w:cs="Abz-2 (Badr)" w:hint="cs"/>
          <w:color w:val="000000"/>
          <w:sz w:val="28"/>
          <w:szCs w:val="28"/>
          <w:rtl/>
          <w:lang w:bidi="fa-IR"/>
        </w:rPr>
        <w:t>أ</w:t>
      </w:r>
      <w:r>
        <w:rPr>
          <w:rFonts w:ascii="Traditional Arabic" w:hAnsi="Traditional Arabic" w:cs="Abz-2 (Badr)" w:hint="cs"/>
          <w:color w:val="000000"/>
          <w:sz w:val="28"/>
          <w:szCs w:val="28"/>
          <w:rtl/>
          <w:lang w:bidi="fa-IR"/>
        </w:rPr>
        <w:t>له مطرح کرده است.</w:t>
      </w:r>
    </w:p>
    <w:p w14:paraId="1C0280E7" w14:textId="7D6164FA" w:rsidR="00E47900" w:rsidRPr="00E47900" w:rsidRDefault="00E47900" w:rsidP="00E47900">
      <w:pPr>
        <w:widowControl w:val="0"/>
        <w:bidi/>
        <w:spacing w:after="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في المبسوط: «</w:t>
      </w:r>
      <w:r w:rsidRPr="00E47900">
        <w:rPr>
          <w:rFonts w:ascii="Traditional Arabic" w:hAnsi="Traditional Arabic" w:cs="Abz-2 (Badr)"/>
          <w:color w:val="000000"/>
          <w:sz w:val="28"/>
          <w:szCs w:val="28"/>
          <w:rtl/>
          <w:lang w:bidi="fa-IR"/>
        </w:rPr>
        <w:t>إذا تزو</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جها مفو</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ضة البضع فجاء أجنبي</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ففرض معها مهر مثلها</w:t>
      </w:r>
      <w:r>
        <w:rPr>
          <w:rFonts w:ascii="Traditional Arabic" w:hAnsi="Traditional Arabic" w:cs="Abz-2 (Badr)" w:hint="cs"/>
          <w:color w:val="000000"/>
          <w:sz w:val="28"/>
          <w:szCs w:val="28"/>
          <w:rtl/>
          <w:lang w:bidi="fa-IR"/>
        </w:rPr>
        <w:t xml:space="preserve"> </w:t>
      </w:r>
      <w:r w:rsidRPr="00E47900">
        <w:rPr>
          <w:rFonts w:ascii="Traditional Arabic" w:hAnsi="Traditional Arabic" w:cs="Abz-2 (Badr)"/>
          <w:color w:val="000000"/>
          <w:sz w:val="28"/>
          <w:szCs w:val="28"/>
          <w:rtl/>
          <w:lang w:bidi="fa-IR"/>
        </w:rPr>
        <w:t>وهما يعلمان مبلغه وسل</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مه إليها وتسل</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مته وقبضته، ثم</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إن</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الزوج طل</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قها قبل الدخول بها</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قيل</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فيه ثلاثة أقوال</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أحدهما</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يعود كل</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ه إلى الأجنبي</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والثاني</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يعود نصفه إلى الأجنبي</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والثالث</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يعود نصفه إلى الزوج.</w:t>
      </w:r>
    </w:p>
    <w:p w14:paraId="278F0CFC" w14:textId="77777777" w:rsidR="00E47900" w:rsidRDefault="00E47900" w:rsidP="00E47900">
      <w:pPr>
        <w:widowControl w:val="0"/>
        <w:bidi/>
        <w:spacing w:after="0" w:line="269" w:lineRule="auto"/>
        <w:ind w:firstLine="284"/>
        <w:jc w:val="both"/>
        <w:rPr>
          <w:rFonts w:ascii="Traditional Arabic" w:hAnsi="Traditional Arabic" w:cs="Abz-2 (Badr)"/>
          <w:color w:val="000000"/>
          <w:sz w:val="28"/>
          <w:szCs w:val="28"/>
          <w:rtl/>
          <w:lang w:bidi="fa-IR"/>
        </w:rPr>
      </w:pPr>
      <w:r w:rsidRPr="00E47900">
        <w:rPr>
          <w:rFonts w:ascii="Traditional Arabic" w:hAnsi="Traditional Arabic" w:cs="Abz-2 (Badr)"/>
          <w:color w:val="000000"/>
          <w:sz w:val="28"/>
          <w:szCs w:val="28"/>
          <w:rtl/>
          <w:lang w:bidi="fa-IR"/>
        </w:rPr>
        <w:t>وإن</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ما قيل</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يعود كل</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ه إلى الأجنبي</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لأن</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الفرض إن</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ما يصح</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من الحاكم أو الزوجين، وليس هذا واحدا</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منهما، فبطل فرضه، ووجب لها المتعة على زوجها</w:t>
      </w:r>
      <w:r>
        <w:rPr>
          <w:rFonts w:ascii="Traditional Arabic" w:hAnsi="Traditional Arabic" w:cs="Abz-2 (Badr)" w:hint="cs"/>
          <w:color w:val="000000"/>
          <w:sz w:val="28"/>
          <w:szCs w:val="28"/>
          <w:rtl/>
          <w:lang w:bidi="fa-IR"/>
        </w:rPr>
        <w:t>.</w:t>
      </w:r>
    </w:p>
    <w:p w14:paraId="2717CBC7" w14:textId="40C65A38" w:rsidR="00E47900" w:rsidRPr="00E47900" w:rsidRDefault="00E47900" w:rsidP="00E47900">
      <w:pPr>
        <w:widowControl w:val="0"/>
        <w:bidi/>
        <w:spacing w:after="0" w:line="269" w:lineRule="auto"/>
        <w:ind w:firstLine="284"/>
        <w:jc w:val="both"/>
        <w:rPr>
          <w:rFonts w:ascii="Traditional Arabic" w:hAnsi="Traditional Arabic" w:cs="Abz-2 (Badr)"/>
          <w:color w:val="000000"/>
          <w:sz w:val="28"/>
          <w:szCs w:val="28"/>
          <w:rtl/>
          <w:lang w:bidi="fa-IR"/>
        </w:rPr>
      </w:pPr>
      <w:r w:rsidRPr="00E47900">
        <w:rPr>
          <w:rFonts w:ascii="Traditional Arabic" w:hAnsi="Traditional Arabic" w:cs="Abz-2 (Badr)"/>
          <w:color w:val="000000"/>
          <w:sz w:val="28"/>
          <w:szCs w:val="28"/>
          <w:rtl/>
          <w:lang w:bidi="fa-IR"/>
        </w:rPr>
        <w:t>والوجه الثاني أن</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فرضه صحيح، لأن</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ه لم</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ا جاز أن يقوم مقام الزوج في قضاء ما يجب عليه ويبرئ ذم</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ة الزوج به، فكذلك جاز أن يقوم مقامه في الفرض معها وقضائه عنه</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فعلى هذا إذا طل</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قها قبل الدخول عاد نصفه</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وإلى من يعود؟ على الوجهين</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أحدهما</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إلى الأجنبي</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الذي فرضه، والثاني</w:t>
      </w:r>
      <w:r>
        <w:rPr>
          <w:rFonts w:ascii="Traditional Arabic" w:hAnsi="Traditional Arabic" w:cs="Abz-2 (Badr)" w:hint="cs"/>
          <w:color w:val="000000"/>
          <w:sz w:val="28"/>
          <w:szCs w:val="28"/>
          <w:rtl/>
          <w:lang w:bidi="fa-IR"/>
        </w:rPr>
        <w:t>:</w:t>
      </w:r>
      <w:r w:rsidRPr="00E47900">
        <w:rPr>
          <w:rFonts w:ascii="Traditional Arabic" w:hAnsi="Traditional Arabic" w:cs="Abz-2 (Badr)"/>
          <w:color w:val="000000"/>
          <w:sz w:val="28"/>
          <w:szCs w:val="28"/>
          <w:rtl/>
          <w:lang w:bidi="fa-IR"/>
        </w:rPr>
        <w:t xml:space="preserve"> يعود إلى الزوج دونه.</w:t>
      </w:r>
    </w:p>
    <w:p w14:paraId="01D98061" w14:textId="76A2EFB8" w:rsidR="00E47900" w:rsidRPr="00E47900" w:rsidRDefault="00E47900" w:rsidP="00E47900">
      <w:pPr>
        <w:widowControl w:val="0"/>
        <w:bidi/>
        <w:spacing w:after="0" w:line="269" w:lineRule="auto"/>
        <w:ind w:firstLine="284"/>
        <w:jc w:val="both"/>
        <w:rPr>
          <w:rFonts w:ascii="Noor_Nazli" w:eastAsia="Times New Roman" w:hAnsi="Noor_Nazli" w:cs="Times New Roman"/>
          <w:sz w:val="36"/>
          <w:szCs w:val="36"/>
          <w:rtl/>
          <w:lang w:bidi="fa-IR"/>
        </w:rPr>
      </w:pPr>
      <w:r w:rsidRPr="00E47900">
        <w:rPr>
          <w:rFonts w:ascii="Traditional Arabic" w:hAnsi="Traditional Arabic" w:cs="Abz-2 (Badr)"/>
          <w:color w:val="000000"/>
          <w:spacing w:val="-4"/>
          <w:sz w:val="28"/>
          <w:szCs w:val="28"/>
          <w:rtl/>
          <w:lang w:bidi="fa-IR"/>
        </w:rPr>
        <w:t>ويجيء على هذين الوجهين إذا تبر</w:t>
      </w:r>
      <w:r w:rsidRPr="00EC365F">
        <w:rPr>
          <w:rFonts w:ascii="Traditional Arabic" w:hAnsi="Traditional Arabic" w:cs="Abz-2 (Badr)" w:hint="cs"/>
          <w:color w:val="000000"/>
          <w:spacing w:val="-4"/>
          <w:sz w:val="28"/>
          <w:szCs w:val="28"/>
          <w:rtl/>
          <w:lang w:bidi="fa-IR"/>
        </w:rPr>
        <w:t>ّ</w:t>
      </w:r>
      <w:r w:rsidRPr="00E47900">
        <w:rPr>
          <w:rFonts w:ascii="Traditional Arabic" w:hAnsi="Traditional Arabic" w:cs="Abz-2 (Badr)"/>
          <w:color w:val="000000"/>
          <w:spacing w:val="-4"/>
          <w:sz w:val="28"/>
          <w:szCs w:val="28"/>
          <w:rtl/>
          <w:lang w:bidi="fa-IR"/>
        </w:rPr>
        <w:t>ع أجنبي</w:t>
      </w:r>
      <w:r w:rsidRPr="00EC365F">
        <w:rPr>
          <w:rFonts w:ascii="Traditional Arabic" w:hAnsi="Traditional Arabic" w:cs="Abz-2 (Badr)" w:hint="cs"/>
          <w:color w:val="000000"/>
          <w:spacing w:val="-4"/>
          <w:sz w:val="28"/>
          <w:szCs w:val="28"/>
          <w:rtl/>
          <w:lang w:bidi="fa-IR"/>
        </w:rPr>
        <w:t>ّ</w:t>
      </w:r>
      <w:r w:rsidRPr="00E47900">
        <w:rPr>
          <w:rFonts w:ascii="Traditional Arabic" w:hAnsi="Traditional Arabic" w:cs="Abz-2 (Badr)"/>
          <w:color w:val="000000"/>
          <w:spacing w:val="-4"/>
          <w:sz w:val="28"/>
          <w:szCs w:val="28"/>
          <w:rtl/>
          <w:lang w:bidi="fa-IR"/>
        </w:rPr>
        <w:t xml:space="preserve"> فقضى عن الزوج ما وجب عليه من المسم</w:t>
      </w:r>
      <w:r w:rsidRPr="00EC365F">
        <w:rPr>
          <w:rFonts w:ascii="Traditional Arabic" w:hAnsi="Traditional Arabic" w:cs="Abz-2 (Badr)" w:hint="cs"/>
          <w:color w:val="000000"/>
          <w:spacing w:val="-4"/>
          <w:sz w:val="28"/>
          <w:szCs w:val="28"/>
          <w:rtl/>
          <w:lang w:bidi="fa-IR"/>
        </w:rPr>
        <w:t>ّ</w:t>
      </w:r>
      <w:r w:rsidRPr="00E47900">
        <w:rPr>
          <w:rFonts w:ascii="Traditional Arabic" w:hAnsi="Traditional Arabic" w:cs="Abz-2 (Badr)"/>
          <w:color w:val="000000"/>
          <w:spacing w:val="-4"/>
          <w:sz w:val="28"/>
          <w:szCs w:val="28"/>
          <w:rtl/>
          <w:lang w:bidi="fa-IR"/>
        </w:rPr>
        <w:t>ى ثم طل</w:t>
      </w:r>
      <w:r w:rsidRPr="00EC365F">
        <w:rPr>
          <w:rFonts w:ascii="Traditional Arabic" w:hAnsi="Traditional Arabic" w:cs="Abz-2 (Badr)" w:hint="cs"/>
          <w:color w:val="000000"/>
          <w:spacing w:val="-4"/>
          <w:sz w:val="28"/>
          <w:szCs w:val="28"/>
          <w:rtl/>
          <w:lang w:bidi="fa-IR"/>
        </w:rPr>
        <w:t>ّ</w:t>
      </w:r>
      <w:r w:rsidRPr="00E47900">
        <w:rPr>
          <w:rFonts w:ascii="Traditional Arabic" w:hAnsi="Traditional Arabic" w:cs="Abz-2 (Badr)"/>
          <w:color w:val="000000"/>
          <w:spacing w:val="-4"/>
          <w:sz w:val="28"/>
          <w:szCs w:val="28"/>
          <w:rtl/>
          <w:lang w:bidi="fa-IR"/>
        </w:rPr>
        <w:t>قها زوجها قبل الدخول</w:t>
      </w:r>
      <w:r w:rsidRPr="00EC365F">
        <w:rPr>
          <w:rFonts w:ascii="Traditional Arabic" w:hAnsi="Traditional Arabic" w:cs="Abz-2 (Badr)" w:hint="cs"/>
          <w:color w:val="000000"/>
          <w:spacing w:val="-4"/>
          <w:sz w:val="28"/>
          <w:szCs w:val="28"/>
          <w:rtl/>
          <w:lang w:bidi="fa-IR"/>
        </w:rPr>
        <w:t>،</w:t>
      </w:r>
      <w:r w:rsidRPr="00E47900">
        <w:rPr>
          <w:rFonts w:ascii="Traditional Arabic" w:hAnsi="Traditional Arabic" w:cs="Abz-2 (Badr)"/>
          <w:color w:val="000000"/>
          <w:spacing w:val="-4"/>
          <w:sz w:val="28"/>
          <w:szCs w:val="28"/>
          <w:rtl/>
          <w:lang w:bidi="fa-IR"/>
        </w:rPr>
        <w:t xml:space="preserve"> عاد نصفه بالطلاق، وعلى من يعود؟ على الزوج أو على من تبر</w:t>
      </w:r>
      <w:r w:rsidRPr="00EC365F">
        <w:rPr>
          <w:rFonts w:ascii="Traditional Arabic" w:hAnsi="Traditional Arabic" w:cs="Abz-2 (Badr)" w:hint="cs"/>
          <w:color w:val="000000"/>
          <w:spacing w:val="-4"/>
          <w:sz w:val="28"/>
          <w:szCs w:val="28"/>
          <w:rtl/>
          <w:lang w:bidi="fa-IR"/>
        </w:rPr>
        <w:t>ّ</w:t>
      </w:r>
      <w:r w:rsidRPr="00E47900">
        <w:rPr>
          <w:rFonts w:ascii="Traditional Arabic" w:hAnsi="Traditional Arabic" w:cs="Abz-2 (Badr)"/>
          <w:color w:val="000000"/>
          <w:spacing w:val="-4"/>
          <w:sz w:val="28"/>
          <w:szCs w:val="28"/>
          <w:rtl/>
          <w:lang w:bidi="fa-IR"/>
        </w:rPr>
        <w:t>ع بقضائه‌؟ على الوجهين، والوجه الأو</w:t>
      </w:r>
      <w:r w:rsidRPr="00EC365F">
        <w:rPr>
          <w:rFonts w:ascii="Traditional Arabic" w:hAnsi="Traditional Arabic" w:cs="Abz-2 (Badr)" w:hint="cs"/>
          <w:color w:val="000000"/>
          <w:spacing w:val="-4"/>
          <w:sz w:val="28"/>
          <w:szCs w:val="28"/>
          <w:rtl/>
          <w:lang w:bidi="fa-IR"/>
        </w:rPr>
        <w:t>ّ</w:t>
      </w:r>
      <w:r w:rsidRPr="00E47900">
        <w:rPr>
          <w:rFonts w:ascii="Traditional Arabic" w:hAnsi="Traditional Arabic" w:cs="Abz-2 (Badr)"/>
          <w:color w:val="000000"/>
          <w:spacing w:val="-4"/>
          <w:sz w:val="28"/>
          <w:szCs w:val="28"/>
          <w:rtl/>
          <w:lang w:bidi="fa-IR"/>
        </w:rPr>
        <w:t>ل من الوجوه أقوى</w:t>
      </w:r>
      <w:r w:rsidRPr="00EC365F">
        <w:rPr>
          <w:rFonts w:ascii="Traditional Arabic" w:hAnsi="Traditional Arabic" w:cs="Abz-2 (Badr)" w:hint="cs"/>
          <w:color w:val="000000"/>
          <w:spacing w:val="-4"/>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2"/>
      </w:r>
    </w:p>
    <w:p w14:paraId="389F8D9A" w14:textId="31D1A56D" w:rsidR="00B07428" w:rsidRDefault="00EC365F" w:rsidP="00B07428">
      <w:pPr>
        <w:widowControl w:val="0"/>
        <w:bidi/>
        <w:spacing w:after="0" w:line="269" w:lineRule="auto"/>
        <w:ind w:firstLine="284"/>
        <w:jc w:val="both"/>
        <w:rPr>
          <w:rFonts w:ascii="Traditional Arabic" w:hAnsi="Traditional Arabic" w:cs="Abz-2 (Badr)"/>
          <w:color w:val="000000"/>
          <w:spacing w:val="-4"/>
          <w:sz w:val="28"/>
          <w:szCs w:val="28"/>
          <w:rtl/>
          <w:lang w:bidi="fa-IR"/>
        </w:rPr>
      </w:pPr>
      <w:r w:rsidRPr="00EC365F">
        <w:rPr>
          <w:rFonts w:ascii="Traditional Arabic" w:hAnsi="Traditional Arabic" w:cs="Abz-2 (Badr)" w:hint="cs"/>
          <w:color w:val="000000"/>
          <w:spacing w:val="-4"/>
          <w:sz w:val="28"/>
          <w:szCs w:val="28"/>
          <w:rtl/>
          <w:lang w:bidi="fa-IR"/>
        </w:rPr>
        <w:t xml:space="preserve">آنچه که در خصوص </w:t>
      </w:r>
      <w:r>
        <w:rPr>
          <w:rFonts w:ascii="Traditional Arabic" w:hAnsi="Traditional Arabic" w:cs="Abz-2 (Badr)" w:hint="cs"/>
          <w:color w:val="000000"/>
          <w:spacing w:val="-4"/>
          <w:sz w:val="28"/>
          <w:szCs w:val="28"/>
          <w:rtl/>
          <w:lang w:bidi="fa-IR"/>
        </w:rPr>
        <w:t>اين مسأله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 xml:space="preserve">توان گفت اين است که اجنبی اگر وکالتاً يا ولايتاً از جانب زوج، مهر را تعيين کرده </w:t>
      </w:r>
      <w:r>
        <w:rPr>
          <w:rFonts w:ascii="Traditional Arabic" w:hAnsi="Traditional Arabic" w:cs="Abz-2 (Badr)" w:hint="cs"/>
          <w:color w:val="000000"/>
          <w:spacing w:val="-4"/>
          <w:sz w:val="28"/>
          <w:szCs w:val="28"/>
          <w:rtl/>
          <w:lang w:bidi="fa-IR"/>
        </w:rPr>
        <w:lastRenderedPageBreak/>
        <w:t>و بپردازد، اشکالی در آن وجود ندارد و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توان قائل به صحت عمل وی شد</w:t>
      </w:r>
      <w:r w:rsidR="00DB092C">
        <w:rPr>
          <w:rFonts w:ascii="Traditional Arabic" w:hAnsi="Traditional Arabic" w:cs="Abz-2 (Badr)" w:hint="cs"/>
          <w:color w:val="000000"/>
          <w:spacing w:val="-4"/>
          <w:sz w:val="28"/>
          <w:szCs w:val="28"/>
          <w:rtl/>
          <w:lang w:bidi="fa-IR"/>
        </w:rPr>
        <w:t>، اما اين صورت همان گونه که محقق کرکی فرموده است</w:t>
      </w:r>
      <w:r w:rsidR="00DB092C" w:rsidRPr="00652E92">
        <w:rPr>
          <w:rStyle w:val="FootnoteReference"/>
          <w:rFonts w:ascii="Traditional Arabic" w:eastAsia="Times New Roman" w:hAnsi="Traditional Arabic" w:cs="Abz-2 (Badr)"/>
          <w:color w:val="000000"/>
          <w:sz w:val="28"/>
          <w:szCs w:val="28"/>
          <w:rtl/>
          <w:lang w:bidi="fa-IR"/>
        </w:rPr>
        <w:footnoteReference w:id="3"/>
      </w:r>
      <w:r w:rsidR="00AE718D">
        <w:rPr>
          <w:rFonts w:ascii="Traditional Arabic" w:hAnsi="Traditional Arabic" w:cs="Abz-2 (Badr)" w:hint="cs"/>
          <w:color w:val="000000"/>
          <w:spacing w:val="-4"/>
          <w:sz w:val="28"/>
          <w:szCs w:val="28"/>
          <w:rtl/>
          <w:lang w:bidi="fa-IR"/>
        </w:rPr>
        <w:t xml:space="preserve"> و بر خلاف فرمايش صاحب جواهر</w:t>
      </w:r>
      <w:r w:rsidR="00AE718D" w:rsidRPr="00652E92">
        <w:rPr>
          <w:rStyle w:val="FootnoteReference"/>
          <w:rFonts w:ascii="Traditional Arabic" w:eastAsia="Times New Roman" w:hAnsi="Traditional Arabic" w:cs="Abz-2 (Badr)"/>
          <w:color w:val="000000"/>
          <w:sz w:val="28"/>
          <w:szCs w:val="28"/>
          <w:rtl/>
          <w:lang w:bidi="fa-IR"/>
        </w:rPr>
        <w:footnoteReference w:id="4"/>
      </w:r>
      <w:r w:rsidR="00DB092C">
        <w:rPr>
          <w:rFonts w:ascii="Traditional Arabic" w:hAnsi="Traditional Arabic" w:cs="Abz-2 (Badr)" w:hint="cs"/>
          <w:color w:val="000000"/>
          <w:spacing w:val="-4"/>
          <w:sz w:val="28"/>
          <w:szCs w:val="28"/>
          <w:rtl/>
          <w:lang w:bidi="fa-IR"/>
        </w:rPr>
        <w:t>، خارج از فرض مسأله است</w:t>
      </w:r>
      <w:r w:rsidR="00B07428">
        <w:rPr>
          <w:rFonts w:ascii="Traditional Arabic" w:hAnsi="Traditional Arabic" w:cs="Abz-2 (Badr)" w:hint="cs"/>
          <w:color w:val="000000"/>
          <w:spacing w:val="-4"/>
          <w:sz w:val="28"/>
          <w:szCs w:val="28"/>
          <w:rtl/>
          <w:lang w:bidi="fa-IR"/>
        </w:rPr>
        <w:t>، بلکه فرض مسأله در جايی است که اجنبی بدون اذن زوج و بدون اين که وکالت يا ولايتی داشته باشد، از مال خود برای زوجه مالی را به عنوان مهر تعيين کرده و آن را به زوجه بپردازد</w:t>
      </w:r>
      <w:r w:rsidR="008B429C">
        <w:rPr>
          <w:rFonts w:ascii="Traditional Arabic" w:hAnsi="Traditional Arabic" w:cs="Abz-2 (Badr)" w:hint="cs"/>
          <w:color w:val="000000"/>
          <w:spacing w:val="-4"/>
          <w:sz w:val="28"/>
          <w:szCs w:val="28"/>
          <w:rtl/>
          <w:lang w:bidi="fa-IR"/>
        </w:rPr>
        <w:t>.</w:t>
      </w:r>
    </w:p>
    <w:p w14:paraId="62ABE90D" w14:textId="5CAD191C" w:rsidR="008B429C" w:rsidRDefault="008B429C" w:rsidP="008B429C">
      <w:pPr>
        <w:widowControl w:val="0"/>
        <w:bidi/>
        <w:spacing w:after="0" w:line="269"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 xml:space="preserve">در اين فرض مقتضای تحقيق اين است که آنچه که اجنبی فضولتاً به عنوان مهر تعيين کرده است، اگر زوج به آن رضايت داده باشد، حکم مهر بر آن جاری است و در اين صورت با طلاق قبل از دخول، زوجه بايد نصف آن را بازگرداند. مالک نصف بازگردانده شده نيز اجنبی است، زيرا فرض بر اين است که مهر از مال اجنبی به زوجه پرداخت شده نه از مال زوج و اين که ادعا شده است که مهر اول از ملک اجنبی به ملک زوج وارد شده است و سپس به زوجه تمليک شده، مدعای صحيحی نيست، زيرا اگر قاعده خروج عوض از ملک کسی که معوض به ملک او داخل شده را نيز بپذيريم، در ما نحن فيه چون عوضيتي بين مهر و بضع برقرار نيست، اين قاعده جاری نيست و </w:t>
      </w:r>
      <w:r w:rsidR="00090434">
        <w:rPr>
          <w:rFonts w:ascii="Traditional Arabic" w:hAnsi="Traditional Arabic" w:cs="Abz-2 (Badr)" w:hint="cs"/>
          <w:color w:val="000000"/>
          <w:spacing w:val="-4"/>
          <w:sz w:val="28"/>
          <w:szCs w:val="28"/>
          <w:rtl/>
          <w:lang w:bidi="fa-IR"/>
        </w:rPr>
        <w:t>هر کسی می</w:t>
      </w:r>
      <w:r w:rsidR="00090434">
        <w:rPr>
          <w:rFonts w:ascii="Traditional Arabic" w:hAnsi="Traditional Arabic" w:cs="Abz-2 (Badr)"/>
          <w:color w:val="000000"/>
          <w:spacing w:val="-4"/>
          <w:sz w:val="28"/>
          <w:szCs w:val="28"/>
          <w:rtl/>
          <w:lang w:bidi="fa-IR"/>
        </w:rPr>
        <w:softHyphen/>
      </w:r>
      <w:r w:rsidR="00090434">
        <w:rPr>
          <w:rFonts w:ascii="Traditional Arabic" w:hAnsi="Traditional Arabic" w:cs="Abz-2 (Badr)" w:hint="cs"/>
          <w:color w:val="000000"/>
          <w:spacing w:val="-4"/>
          <w:sz w:val="28"/>
          <w:szCs w:val="28"/>
          <w:rtl/>
          <w:lang w:bidi="fa-IR"/>
        </w:rPr>
        <w:t>تواند مهر زوجه را به وی بپردازد بدون اين که لازم باشد که مهر ابتدا به ملکيت زوج در بيايد.</w:t>
      </w:r>
    </w:p>
    <w:p w14:paraId="7F820FBA" w14:textId="7507048A" w:rsidR="00090434" w:rsidRDefault="00303B1E" w:rsidP="00090434">
      <w:pPr>
        <w:widowControl w:val="0"/>
        <w:bidi/>
        <w:spacing w:after="0" w:line="269"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اما چنانچه زوج عمل اجنبی را امضاء نکند، وجهی برای اين که حکم مهر المسمی بر مالی که اجنبی به زوجه داده است مترتب شود، وجود ندارد، و لازمه اين که تحصيل برائت ذمه زوج به توسط اجنبی با دادن مال جايز است اين نيست که اجنبی بتواند از جانب زوج چيزی را نيز به عهده بگيرد و ذمه وی را مشغول سازد. بنابر اين در اين فرض بر زوج واجب است که بعد از طلاق به زوجه متعه بپردازد و اجنبی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تواند مالی را که به زوجه داده از او بازپس بگيرد.</w:t>
      </w:r>
    </w:p>
    <w:p w14:paraId="55024B0C" w14:textId="67ECC40A" w:rsidR="005F5040" w:rsidRPr="005F5040" w:rsidRDefault="005F5040" w:rsidP="005F5040">
      <w:pPr>
        <w:widowControl w:val="0"/>
        <w:bidi/>
        <w:spacing w:after="0" w:line="269" w:lineRule="auto"/>
        <w:ind w:firstLine="284"/>
        <w:jc w:val="both"/>
        <w:rPr>
          <w:rFonts w:ascii="Traditional Arabic" w:hAnsi="Traditional Arabic" w:cs="Abz-2 (Badr)"/>
          <w:color w:val="000000"/>
          <w:spacing w:val="-4"/>
          <w:sz w:val="28"/>
          <w:szCs w:val="28"/>
          <w:lang w:bidi="fa-IR"/>
        </w:rPr>
      </w:pPr>
      <w:r>
        <w:rPr>
          <w:rFonts w:ascii="Traditional Arabic" w:hAnsi="Traditional Arabic" w:cs="Abz-2 (Badr)" w:hint="cs"/>
          <w:color w:val="000000"/>
          <w:spacing w:val="-4"/>
          <w:sz w:val="28"/>
          <w:szCs w:val="28"/>
          <w:rtl/>
          <w:lang w:bidi="fa-IR"/>
        </w:rPr>
        <w:t>قال المحقق الثاني: «</w:t>
      </w:r>
      <w:r w:rsidRPr="005F5040">
        <w:rPr>
          <w:rFonts w:ascii="Traditional Arabic" w:hAnsi="Traditional Arabic" w:cs="Abz-2 (Badr)"/>
          <w:color w:val="000000"/>
          <w:spacing w:val="-4"/>
          <w:sz w:val="28"/>
          <w:szCs w:val="28"/>
          <w:rtl/>
          <w:lang w:bidi="fa-IR"/>
        </w:rPr>
        <w:t>في صحة الفرض والدفع احتمالان:</w:t>
      </w:r>
    </w:p>
    <w:p w14:paraId="0464229B" w14:textId="58ECB40D" w:rsidR="005F5040" w:rsidRPr="005F5040" w:rsidRDefault="005F5040" w:rsidP="005F5040">
      <w:pPr>
        <w:widowControl w:val="0"/>
        <w:bidi/>
        <w:spacing w:after="0" w:line="269"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w:t>
      </w:r>
      <w:r w:rsidRPr="005F5040">
        <w:rPr>
          <w:rFonts w:ascii="Traditional Arabic" w:hAnsi="Traditional Arabic" w:cs="Abz-2 (Badr)"/>
          <w:color w:val="000000"/>
          <w:spacing w:val="-4"/>
          <w:sz w:val="28"/>
          <w:szCs w:val="28"/>
          <w:rtl/>
          <w:lang w:bidi="fa-IR"/>
        </w:rPr>
        <w:t>الثاني: الصح</w:t>
      </w:r>
      <w:r>
        <w:rPr>
          <w:rFonts w:ascii="Traditional Arabic" w:hAnsi="Traditional Arabic" w:cs="Abz-2 (Badr)" w:hint="cs"/>
          <w:color w:val="000000"/>
          <w:spacing w:val="-4"/>
          <w:sz w:val="28"/>
          <w:szCs w:val="28"/>
          <w:rtl/>
          <w:lang w:bidi="fa-IR"/>
        </w:rPr>
        <w:t>ّ</w:t>
      </w:r>
      <w:r w:rsidRPr="005F5040">
        <w:rPr>
          <w:rFonts w:ascii="Traditional Arabic" w:hAnsi="Traditional Arabic" w:cs="Abz-2 (Badr)"/>
          <w:color w:val="000000"/>
          <w:spacing w:val="-4"/>
          <w:sz w:val="28"/>
          <w:szCs w:val="28"/>
          <w:rtl/>
          <w:lang w:bidi="fa-IR"/>
        </w:rPr>
        <w:t>ة، لأن</w:t>
      </w:r>
      <w:r>
        <w:rPr>
          <w:rFonts w:ascii="Traditional Arabic" w:hAnsi="Traditional Arabic" w:cs="Abz-2 (Badr)" w:hint="cs"/>
          <w:color w:val="000000"/>
          <w:spacing w:val="-4"/>
          <w:sz w:val="28"/>
          <w:szCs w:val="28"/>
          <w:rtl/>
          <w:lang w:bidi="fa-IR"/>
        </w:rPr>
        <w:t>ّ</w:t>
      </w:r>
      <w:r w:rsidRPr="005F5040">
        <w:rPr>
          <w:rFonts w:ascii="Traditional Arabic" w:hAnsi="Traditional Arabic" w:cs="Abz-2 (Badr)"/>
          <w:color w:val="000000"/>
          <w:spacing w:val="-4"/>
          <w:sz w:val="28"/>
          <w:szCs w:val="28"/>
          <w:rtl/>
          <w:lang w:bidi="fa-IR"/>
        </w:rPr>
        <w:t xml:space="preserve"> المهر كسائر الديون يصح</w:t>
      </w:r>
      <w:r>
        <w:rPr>
          <w:rFonts w:ascii="Traditional Arabic" w:hAnsi="Traditional Arabic" w:cs="Abz-2 (Badr)" w:hint="cs"/>
          <w:color w:val="000000"/>
          <w:spacing w:val="-4"/>
          <w:sz w:val="28"/>
          <w:szCs w:val="28"/>
          <w:rtl/>
          <w:lang w:bidi="fa-IR"/>
        </w:rPr>
        <w:t>ّ</w:t>
      </w:r>
      <w:r w:rsidRPr="005F5040">
        <w:rPr>
          <w:rFonts w:ascii="Traditional Arabic" w:hAnsi="Traditional Arabic" w:cs="Abz-2 (Badr)"/>
          <w:color w:val="000000"/>
          <w:spacing w:val="-4"/>
          <w:sz w:val="28"/>
          <w:szCs w:val="28"/>
          <w:rtl/>
          <w:lang w:bidi="fa-IR"/>
        </w:rPr>
        <w:t xml:space="preserve"> من الأجنبي</w:t>
      </w:r>
      <w:r>
        <w:rPr>
          <w:rFonts w:ascii="Traditional Arabic" w:hAnsi="Traditional Arabic" w:cs="Abz-2 (Badr)" w:hint="cs"/>
          <w:color w:val="000000"/>
          <w:spacing w:val="-4"/>
          <w:sz w:val="28"/>
          <w:szCs w:val="28"/>
          <w:rtl/>
          <w:lang w:bidi="fa-IR"/>
        </w:rPr>
        <w:t>ّ</w:t>
      </w:r>
      <w:r w:rsidRPr="005F5040">
        <w:rPr>
          <w:rFonts w:ascii="Traditional Arabic" w:hAnsi="Traditional Arabic" w:cs="Abz-2 (Badr)"/>
          <w:color w:val="000000"/>
          <w:spacing w:val="-4"/>
          <w:sz w:val="28"/>
          <w:szCs w:val="28"/>
          <w:rtl/>
          <w:lang w:bidi="fa-IR"/>
        </w:rPr>
        <w:t xml:space="preserve"> قضاؤه عن الزوج فيصح</w:t>
      </w:r>
      <w:r>
        <w:rPr>
          <w:rFonts w:ascii="Traditional Arabic" w:hAnsi="Traditional Arabic" w:cs="Abz-2 (Badr)" w:hint="cs"/>
          <w:color w:val="000000"/>
          <w:spacing w:val="-4"/>
          <w:sz w:val="28"/>
          <w:szCs w:val="28"/>
          <w:rtl/>
          <w:lang w:bidi="fa-IR"/>
        </w:rPr>
        <w:t>ّ</w:t>
      </w:r>
      <w:r w:rsidRPr="005F5040">
        <w:rPr>
          <w:rFonts w:ascii="Traditional Arabic" w:hAnsi="Traditional Arabic" w:cs="Abz-2 (Badr)"/>
          <w:color w:val="000000"/>
          <w:spacing w:val="-4"/>
          <w:sz w:val="28"/>
          <w:szCs w:val="28"/>
          <w:rtl/>
          <w:lang w:bidi="fa-IR"/>
        </w:rPr>
        <w:t xml:space="preserve"> فرضه، لأن القضاء فرع الفرض، فلو لم يصح</w:t>
      </w:r>
      <w:r>
        <w:rPr>
          <w:rFonts w:ascii="Traditional Arabic" w:hAnsi="Traditional Arabic" w:cs="Abz-2 (Badr)" w:hint="cs"/>
          <w:color w:val="000000"/>
          <w:spacing w:val="-4"/>
          <w:sz w:val="28"/>
          <w:szCs w:val="28"/>
          <w:rtl/>
          <w:lang w:bidi="fa-IR"/>
        </w:rPr>
        <w:t>ّ</w:t>
      </w:r>
      <w:r w:rsidRPr="005F5040">
        <w:rPr>
          <w:rFonts w:ascii="Traditional Arabic" w:hAnsi="Traditional Arabic" w:cs="Abz-2 (Badr)"/>
          <w:color w:val="000000"/>
          <w:spacing w:val="-4"/>
          <w:sz w:val="28"/>
          <w:szCs w:val="28"/>
          <w:rtl/>
          <w:lang w:bidi="fa-IR"/>
        </w:rPr>
        <w:t xml:space="preserve"> الفرض لم يصح</w:t>
      </w:r>
      <w:r>
        <w:rPr>
          <w:rFonts w:ascii="Traditional Arabic" w:hAnsi="Traditional Arabic" w:cs="Abz-2 (Badr)" w:hint="cs"/>
          <w:color w:val="000000"/>
          <w:spacing w:val="-4"/>
          <w:sz w:val="28"/>
          <w:szCs w:val="28"/>
          <w:rtl/>
          <w:lang w:bidi="fa-IR"/>
        </w:rPr>
        <w:t>ّ</w:t>
      </w:r>
      <w:r w:rsidRPr="005F5040">
        <w:rPr>
          <w:rFonts w:ascii="Traditional Arabic" w:hAnsi="Traditional Arabic" w:cs="Abz-2 (Badr)"/>
          <w:color w:val="000000"/>
          <w:spacing w:val="-4"/>
          <w:sz w:val="28"/>
          <w:szCs w:val="28"/>
          <w:rtl/>
          <w:lang w:bidi="fa-IR"/>
        </w:rPr>
        <w:t xml:space="preserve"> القضاء، والتالي باطل.</w:t>
      </w:r>
    </w:p>
    <w:p w14:paraId="07C036FC" w14:textId="6A7F32B0" w:rsidR="005F5040" w:rsidRDefault="005F5040" w:rsidP="005F5040">
      <w:pPr>
        <w:widowControl w:val="0"/>
        <w:bidi/>
        <w:spacing w:after="0" w:line="269" w:lineRule="auto"/>
        <w:ind w:firstLine="284"/>
        <w:jc w:val="both"/>
        <w:rPr>
          <w:rFonts w:ascii="Traditional Arabic" w:hAnsi="Traditional Arabic" w:cs="Abz-2 (Badr)"/>
          <w:color w:val="000000"/>
          <w:spacing w:val="-4"/>
          <w:sz w:val="28"/>
          <w:szCs w:val="28"/>
          <w:rtl/>
          <w:lang w:bidi="fa-IR"/>
        </w:rPr>
      </w:pPr>
      <w:r w:rsidRPr="005F5040">
        <w:rPr>
          <w:rFonts w:ascii="Traditional Arabic" w:hAnsi="Traditional Arabic" w:cs="Abz-2 (Badr)"/>
          <w:color w:val="000000"/>
          <w:spacing w:val="-4"/>
          <w:sz w:val="28"/>
          <w:szCs w:val="28"/>
          <w:rtl/>
          <w:lang w:bidi="fa-IR"/>
        </w:rPr>
        <w:t>ولقائل أن يقول: تمنع صح</w:t>
      </w:r>
      <w:r>
        <w:rPr>
          <w:rFonts w:ascii="Traditional Arabic" w:hAnsi="Traditional Arabic" w:cs="Abz-2 (Badr)" w:hint="cs"/>
          <w:color w:val="000000"/>
          <w:spacing w:val="-4"/>
          <w:sz w:val="28"/>
          <w:szCs w:val="28"/>
          <w:rtl/>
          <w:lang w:bidi="fa-IR"/>
        </w:rPr>
        <w:t>ّ</w:t>
      </w:r>
      <w:r w:rsidRPr="005F5040">
        <w:rPr>
          <w:rFonts w:ascii="Traditional Arabic" w:hAnsi="Traditional Arabic" w:cs="Abz-2 (Badr)"/>
          <w:color w:val="000000"/>
          <w:spacing w:val="-4"/>
          <w:sz w:val="28"/>
          <w:szCs w:val="28"/>
          <w:rtl/>
          <w:lang w:bidi="fa-IR"/>
        </w:rPr>
        <w:t>ة القضاء في محل</w:t>
      </w:r>
      <w:r>
        <w:rPr>
          <w:rFonts w:ascii="Traditional Arabic" w:hAnsi="Traditional Arabic" w:cs="Abz-2 (Badr)" w:hint="cs"/>
          <w:color w:val="000000"/>
          <w:spacing w:val="-4"/>
          <w:sz w:val="28"/>
          <w:szCs w:val="28"/>
          <w:rtl/>
          <w:lang w:bidi="fa-IR"/>
        </w:rPr>
        <w:t>ّ</w:t>
      </w:r>
      <w:r w:rsidRPr="005F5040">
        <w:rPr>
          <w:rFonts w:ascii="Traditional Arabic" w:hAnsi="Traditional Arabic" w:cs="Abz-2 (Badr)"/>
          <w:color w:val="000000"/>
          <w:spacing w:val="-4"/>
          <w:sz w:val="28"/>
          <w:szCs w:val="28"/>
          <w:rtl/>
          <w:lang w:bidi="fa-IR"/>
        </w:rPr>
        <w:t xml:space="preserve"> النزاع، لأن</w:t>
      </w:r>
      <w:r>
        <w:rPr>
          <w:rFonts w:ascii="Traditional Arabic" w:hAnsi="Traditional Arabic" w:cs="Abz-2 (Badr)" w:hint="cs"/>
          <w:color w:val="000000"/>
          <w:spacing w:val="-4"/>
          <w:sz w:val="28"/>
          <w:szCs w:val="28"/>
          <w:rtl/>
          <w:lang w:bidi="fa-IR"/>
        </w:rPr>
        <w:t>ّ</w:t>
      </w:r>
      <w:r w:rsidRPr="005F5040">
        <w:rPr>
          <w:rFonts w:ascii="Traditional Arabic" w:hAnsi="Traditional Arabic" w:cs="Abz-2 (Badr)"/>
          <w:color w:val="000000"/>
          <w:spacing w:val="-4"/>
          <w:sz w:val="28"/>
          <w:szCs w:val="28"/>
          <w:rtl/>
          <w:lang w:bidi="fa-IR"/>
        </w:rPr>
        <w:t xml:space="preserve"> الذي يصح</w:t>
      </w:r>
      <w:r>
        <w:rPr>
          <w:rFonts w:ascii="Traditional Arabic" w:hAnsi="Traditional Arabic" w:cs="Abz-2 (Badr)" w:hint="cs"/>
          <w:color w:val="000000"/>
          <w:spacing w:val="-4"/>
          <w:sz w:val="28"/>
          <w:szCs w:val="28"/>
          <w:rtl/>
          <w:lang w:bidi="fa-IR"/>
        </w:rPr>
        <w:t>ّ</w:t>
      </w:r>
      <w:r w:rsidRPr="005F5040">
        <w:rPr>
          <w:rFonts w:ascii="Traditional Arabic" w:hAnsi="Traditional Arabic" w:cs="Abz-2 (Badr)"/>
          <w:color w:val="000000"/>
          <w:spacing w:val="-4"/>
          <w:sz w:val="28"/>
          <w:szCs w:val="28"/>
          <w:rtl/>
          <w:lang w:bidi="fa-IR"/>
        </w:rPr>
        <w:t xml:space="preserve"> قضاؤه من الأجنبي</w:t>
      </w:r>
      <w:r>
        <w:rPr>
          <w:rFonts w:ascii="Traditional Arabic" w:hAnsi="Traditional Arabic" w:cs="Abz-2 (Badr)" w:hint="cs"/>
          <w:color w:val="000000"/>
          <w:spacing w:val="-4"/>
          <w:sz w:val="28"/>
          <w:szCs w:val="28"/>
          <w:rtl/>
          <w:lang w:bidi="fa-IR"/>
        </w:rPr>
        <w:t>ّ</w:t>
      </w:r>
      <w:r w:rsidRPr="005F5040">
        <w:rPr>
          <w:rFonts w:ascii="Traditional Arabic" w:hAnsi="Traditional Arabic" w:cs="Abz-2 (Badr)"/>
          <w:color w:val="000000"/>
          <w:spacing w:val="-4"/>
          <w:sz w:val="28"/>
          <w:szCs w:val="28"/>
          <w:rtl/>
          <w:lang w:bidi="fa-IR"/>
        </w:rPr>
        <w:t xml:space="preserve"> هو الدين الثابت في الذم</w:t>
      </w:r>
      <w:r>
        <w:rPr>
          <w:rFonts w:ascii="Traditional Arabic" w:hAnsi="Traditional Arabic" w:cs="Abz-2 (Badr)" w:hint="cs"/>
          <w:color w:val="000000"/>
          <w:spacing w:val="-4"/>
          <w:sz w:val="28"/>
          <w:szCs w:val="28"/>
          <w:rtl/>
          <w:lang w:bidi="fa-IR"/>
        </w:rPr>
        <w:t>ّ</w:t>
      </w:r>
      <w:r w:rsidRPr="005F5040">
        <w:rPr>
          <w:rFonts w:ascii="Traditional Arabic" w:hAnsi="Traditional Arabic" w:cs="Abz-2 (Badr)"/>
          <w:color w:val="000000"/>
          <w:spacing w:val="-4"/>
          <w:sz w:val="28"/>
          <w:szCs w:val="28"/>
          <w:rtl/>
          <w:lang w:bidi="fa-IR"/>
        </w:rPr>
        <w:t xml:space="preserve">ة دون غيره، </w:t>
      </w:r>
      <w:r w:rsidRPr="005F5040">
        <w:rPr>
          <w:rFonts w:ascii="Traditional Arabic" w:hAnsi="Traditional Arabic" w:cs="Abz-2 (Badr)"/>
          <w:color w:val="000000"/>
          <w:spacing w:val="-4"/>
          <w:sz w:val="28"/>
          <w:szCs w:val="28"/>
          <w:rtl/>
          <w:lang w:bidi="fa-IR"/>
        </w:rPr>
        <w:lastRenderedPageBreak/>
        <w:t>والمهر في محل</w:t>
      </w:r>
      <w:r>
        <w:rPr>
          <w:rFonts w:ascii="Traditional Arabic" w:hAnsi="Traditional Arabic" w:cs="Abz-2 (Badr)" w:hint="cs"/>
          <w:color w:val="000000"/>
          <w:spacing w:val="-4"/>
          <w:sz w:val="28"/>
          <w:szCs w:val="28"/>
          <w:rtl/>
          <w:lang w:bidi="fa-IR"/>
        </w:rPr>
        <w:t>ّ</w:t>
      </w:r>
      <w:r w:rsidRPr="005F5040">
        <w:rPr>
          <w:rFonts w:ascii="Traditional Arabic" w:hAnsi="Traditional Arabic" w:cs="Abz-2 (Badr)"/>
          <w:color w:val="000000"/>
          <w:spacing w:val="-4"/>
          <w:sz w:val="28"/>
          <w:szCs w:val="28"/>
          <w:rtl/>
          <w:lang w:bidi="fa-IR"/>
        </w:rPr>
        <w:t xml:space="preserve"> النزاع ليس كذلك.</w:t>
      </w:r>
      <w:r>
        <w:rPr>
          <w:rFonts w:ascii="Traditional Arabic" w:hAnsi="Traditional Arabic" w:cs="Abz-2 (Badr)" w:hint="cs"/>
          <w:color w:val="000000"/>
          <w:spacing w:val="-4"/>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5"/>
      </w:r>
    </w:p>
    <w:p w14:paraId="2CC866C6" w14:textId="3D8166AE" w:rsidR="005F5040" w:rsidRPr="005F5040" w:rsidRDefault="005F5040" w:rsidP="005F5040">
      <w:pPr>
        <w:widowControl w:val="0"/>
        <w:bidi/>
        <w:spacing w:after="0" w:line="269" w:lineRule="auto"/>
        <w:ind w:firstLine="284"/>
        <w:jc w:val="both"/>
        <w:rPr>
          <w:rFonts w:ascii="Noor_Nazli" w:eastAsia="Times New Roman" w:hAnsi="Noor_Nazli" w:cs="Times New Roman"/>
          <w:sz w:val="36"/>
          <w:szCs w:val="36"/>
          <w:rtl/>
          <w:lang w:bidi="fa-IR"/>
        </w:rPr>
      </w:pPr>
      <w:r>
        <w:rPr>
          <w:rFonts w:ascii="Traditional Arabic" w:hAnsi="Traditional Arabic" w:cs="Abz-2 (Badr)" w:hint="cs"/>
          <w:color w:val="000000"/>
          <w:spacing w:val="-4"/>
          <w:sz w:val="28"/>
          <w:szCs w:val="28"/>
          <w:rtl/>
          <w:lang w:bidi="fa-IR"/>
        </w:rPr>
        <w:t>حق نيز ورود اشکال مذکور به استدلال است، وگرنه بايد گفت که هر کسی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تواند با استقراض و امثال آن ذمه کسی ديگری را فضولتاً مشغول کرده و سپس آن را با دفع مال بریء سازد که مدعايی واضح الفساد است.</w:t>
      </w:r>
    </w:p>
    <w:p w14:paraId="40A50254" w14:textId="62B89026" w:rsidR="005F5040" w:rsidRDefault="00B625C1" w:rsidP="005F5040">
      <w:pPr>
        <w:widowControl w:val="0"/>
        <w:bidi/>
        <w:spacing w:after="0" w:line="269"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محقق کرکی در نهايت کلام خود به دو نکته نيز اشاره کرده است که ذکر آنها خالی از لطف نيست.</w:t>
      </w:r>
    </w:p>
    <w:p w14:paraId="40F10149" w14:textId="0AEBF32F" w:rsidR="00A75162" w:rsidRPr="00A75162" w:rsidRDefault="00B625C1" w:rsidP="00A75162">
      <w:pPr>
        <w:widowControl w:val="0"/>
        <w:bidi/>
        <w:spacing w:after="0" w:line="269" w:lineRule="auto"/>
        <w:ind w:firstLine="284"/>
        <w:jc w:val="both"/>
        <w:rPr>
          <w:rFonts w:ascii="Traditional Arabic" w:hAnsi="Traditional Arabic" w:cs="Abz-2 (Badr)"/>
          <w:color w:val="000000"/>
          <w:spacing w:val="-4"/>
          <w:sz w:val="28"/>
          <w:szCs w:val="28"/>
          <w:lang w:bidi="fa-IR"/>
        </w:rPr>
      </w:pPr>
      <w:r>
        <w:rPr>
          <w:rFonts w:ascii="Traditional Arabic" w:hAnsi="Traditional Arabic" w:cs="Abz-2 (Badr)" w:hint="cs"/>
          <w:color w:val="000000"/>
          <w:spacing w:val="-4"/>
          <w:sz w:val="28"/>
          <w:szCs w:val="28"/>
          <w:rtl/>
          <w:lang w:bidi="fa-IR"/>
        </w:rPr>
        <w:t>قال في جامع المقاصد: «</w:t>
      </w:r>
      <w:r w:rsidR="00A75162" w:rsidRPr="00A75162">
        <w:rPr>
          <w:rFonts w:ascii="Traditional Arabic" w:hAnsi="Traditional Arabic" w:cs="Abz-2 (Badr)"/>
          <w:color w:val="000000"/>
          <w:spacing w:val="-4"/>
          <w:sz w:val="28"/>
          <w:szCs w:val="28"/>
          <w:rtl/>
          <w:lang w:bidi="fa-IR"/>
        </w:rPr>
        <w:t>الأو</w:t>
      </w:r>
      <w:r w:rsidR="00A75162">
        <w:rPr>
          <w:rFonts w:ascii="Traditional Arabic" w:hAnsi="Traditional Arabic" w:cs="Abz-2 (Badr)" w:hint="cs"/>
          <w:color w:val="000000"/>
          <w:spacing w:val="-4"/>
          <w:sz w:val="28"/>
          <w:szCs w:val="28"/>
          <w:rtl/>
          <w:lang w:bidi="fa-IR"/>
        </w:rPr>
        <w:t>ّ</w:t>
      </w:r>
      <w:r w:rsidR="00A75162" w:rsidRPr="00A75162">
        <w:rPr>
          <w:rFonts w:ascii="Traditional Arabic" w:hAnsi="Traditional Arabic" w:cs="Abz-2 (Badr)"/>
          <w:color w:val="000000"/>
          <w:spacing w:val="-4"/>
          <w:sz w:val="28"/>
          <w:szCs w:val="28"/>
          <w:rtl/>
          <w:lang w:bidi="fa-IR"/>
        </w:rPr>
        <w:t>ل: إن</w:t>
      </w:r>
      <w:r w:rsidR="00A75162">
        <w:rPr>
          <w:rFonts w:ascii="Traditional Arabic" w:hAnsi="Traditional Arabic" w:cs="Abz-2 (Badr)" w:hint="cs"/>
          <w:color w:val="000000"/>
          <w:spacing w:val="-4"/>
          <w:sz w:val="28"/>
          <w:szCs w:val="28"/>
          <w:rtl/>
          <w:lang w:bidi="fa-IR"/>
        </w:rPr>
        <w:t>ّ</w:t>
      </w:r>
      <w:r w:rsidR="00A75162" w:rsidRPr="00A75162">
        <w:rPr>
          <w:rFonts w:ascii="Traditional Arabic" w:hAnsi="Traditional Arabic" w:cs="Abz-2 (Badr)"/>
          <w:color w:val="000000"/>
          <w:spacing w:val="-4"/>
          <w:sz w:val="28"/>
          <w:szCs w:val="28"/>
          <w:rtl/>
          <w:lang w:bidi="fa-IR"/>
        </w:rPr>
        <w:t xml:space="preserve"> المصن</w:t>
      </w:r>
      <w:r w:rsidR="00A75162">
        <w:rPr>
          <w:rFonts w:ascii="Traditional Arabic" w:hAnsi="Traditional Arabic" w:cs="Abz-2 (Badr)" w:hint="cs"/>
          <w:color w:val="000000"/>
          <w:spacing w:val="-4"/>
          <w:sz w:val="28"/>
          <w:szCs w:val="28"/>
          <w:rtl/>
          <w:lang w:bidi="fa-IR"/>
        </w:rPr>
        <w:t>ّ</w:t>
      </w:r>
      <w:r w:rsidR="00A75162" w:rsidRPr="00A75162">
        <w:rPr>
          <w:rFonts w:ascii="Traditional Arabic" w:hAnsi="Traditional Arabic" w:cs="Abz-2 (Badr)"/>
          <w:color w:val="000000"/>
          <w:spacing w:val="-4"/>
          <w:sz w:val="28"/>
          <w:szCs w:val="28"/>
          <w:rtl/>
          <w:lang w:bidi="fa-IR"/>
        </w:rPr>
        <w:t>ف هنا وفي التحرير</w:t>
      </w:r>
      <w:r w:rsidR="00A75162">
        <w:rPr>
          <w:rFonts w:ascii="Traditional Arabic" w:hAnsi="Traditional Arabic" w:cs="Abz-2 (Badr)" w:hint="cs"/>
          <w:color w:val="000000"/>
          <w:spacing w:val="-4"/>
          <w:sz w:val="28"/>
          <w:szCs w:val="28"/>
          <w:rtl/>
          <w:lang w:bidi="fa-IR"/>
        </w:rPr>
        <w:t xml:space="preserve">، </w:t>
      </w:r>
      <w:r w:rsidR="00A75162" w:rsidRPr="00A75162">
        <w:rPr>
          <w:rFonts w:ascii="Traditional Arabic" w:hAnsi="Traditional Arabic" w:cs="Abz-2 (Badr)"/>
          <w:color w:val="000000"/>
          <w:spacing w:val="-4"/>
          <w:sz w:val="28"/>
          <w:szCs w:val="28"/>
          <w:rtl/>
          <w:lang w:bidi="fa-IR"/>
        </w:rPr>
        <w:t xml:space="preserve">فرض المسألة </w:t>
      </w:r>
      <w:r w:rsidR="00A75162">
        <w:rPr>
          <w:rFonts w:ascii="Traditional Arabic" w:hAnsi="Traditional Arabic" w:cs="Abz-2 (Badr)" w:hint="cs"/>
          <w:color w:val="000000"/>
          <w:spacing w:val="-4"/>
          <w:sz w:val="28"/>
          <w:szCs w:val="28"/>
          <w:rtl/>
          <w:lang w:bidi="fa-IR"/>
        </w:rPr>
        <w:t xml:space="preserve"> ـ</w:t>
      </w:r>
      <w:r w:rsidR="00A75162" w:rsidRPr="00A75162">
        <w:rPr>
          <w:rFonts w:ascii="Traditional Arabic" w:hAnsi="Traditional Arabic" w:cs="Abz-2 (Badr)"/>
          <w:color w:val="000000"/>
          <w:spacing w:val="-4"/>
          <w:sz w:val="28"/>
          <w:szCs w:val="28"/>
          <w:rtl/>
          <w:lang w:bidi="fa-IR"/>
        </w:rPr>
        <w:t xml:space="preserve"> أعني فرض الأجنبي للمهر </w:t>
      </w:r>
      <w:r w:rsidR="00A75162">
        <w:rPr>
          <w:rFonts w:ascii="Traditional Arabic" w:hAnsi="Traditional Arabic" w:cs="Abz-2 (Badr)" w:hint="cs"/>
          <w:color w:val="000000"/>
          <w:spacing w:val="-4"/>
          <w:sz w:val="28"/>
          <w:szCs w:val="28"/>
          <w:rtl/>
          <w:lang w:bidi="fa-IR"/>
        </w:rPr>
        <w:t xml:space="preserve">ـ </w:t>
      </w:r>
      <w:r w:rsidR="00A75162" w:rsidRPr="00A75162">
        <w:rPr>
          <w:rFonts w:ascii="Traditional Arabic" w:hAnsi="Traditional Arabic" w:cs="Abz-2 (Badr)"/>
          <w:color w:val="000000"/>
          <w:spacing w:val="-4"/>
          <w:sz w:val="28"/>
          <w:szCs w:val="28"/>
          <w:rtl/>
          <w:lang w:bidi="fa-IR"/>
        </w:rPr>
        <w:t xml:space="preserve">فيما إذا فرضه ودفعه، وكذا الشيخ في المبسوط، فيلوح من ذلك </w:t>
      </w:r>
      <w:r w:rsidR="00A75162">
        <w:rPr>
          <w:rFonts w:ascii="Traditional Arabic" w:hAnsi="Traditional Arabic" w:cs="Abz-2 (Badr)" w:hint="cs"/>
          <w:color w:val="000000"/>
          <w:spacing w:val="-4"/>
          <w:sz w:val="28"/>
          <w:szCs w:val="28"/>
          <w:rtl/>
          <w:lang w:bidi="fa-IR"/>
        </w:rPr>
        <w:t>أ</w:t>
      </w:r>
      <w:r w:rsidR="00A75162" w:rsidRPr="00A75162">
        <w:rPr>
          <w:rFonts w:ascii="Traditional Arabic" w:hAnsi="Traditional Arabic" w:cs="Abz-2 (Badr)"/>
          <w:color w:val="000000"/>
          <w:spacing w:val="-4"/>
          <w:sz w:val="28"/>
          <w:szCs w:val="28"/>
          <w:rtl/>
          <w:lang w:bidi="fa-IR"/>
        </w:rPr>
        <w:t>ن</w:t>
      </w:r>
      <w:r w:rsidR="00A75162">
        <w:rPr>
          <w:rFonts w:ascii="Traditional Arabic" w:hAnsi="Traditional Arabic" w:cs="Abz-2 (Badr)" w:hint="cs"/>
          <w:color w:val="000000"/>
          <w:spacing w:val="-4"/>
          <w:sz w:val="28"/>
          <w:szCs w:val="28"/>
          <w:rtl/>
          <w:lang w:bidi="fa-IR"/>
        </w:rPr>
        <w:t>ّ</w:t>
      </w:r>
      <w:r w:rsidR="00A75162" w:rsidRPr="00A75162">
        <w:rPr>
          <w:rFonts w:ascii="Traditional Arabic" w:hAnsi="Traditional Arabic" w:cs="Abz-2 (Badr)"/>
          <w:color w:val="000000"/>
          <w:spacing w:val="-4"/>
          <w:sz w:val="28"/>
          <w:szCs w:val="28"/>
          <w:rtl/>
          <w:lang w:bidi="fa-IR"/>
        </w:rPr>
        <w:t xml:space="preserve"> فرضه من دون الدفع لا أثر له وهو مت</w:t>
      </w:r>
      <w:r w:rsidR="00A75162">
        <w:rPr>
          <w:rFonts w:ascii="Traditional Arabic" w:hAnsi="Traditional Arabic" w:cs="Abz-2 (Badr)" w:hint="cs"/>
          <w:color w:val="000000"/>
          <w:spacing w:val="-4"/>
          <w:sz w:val="28"/>
          <w:szCs w:val="28"/>
          <w:rtl/>
          <w:lang w:bidi="fa-IR"/>
        </w:rPr>
        <w:t>ّ</w:t>
      </w:r>
      <w:r w:rsidR="00A75162" w:rsidRPr="00A75162">
        <w:rPr>
          <w:rFonts w:ascii="Traditional Arabic" w:hAnsi="Traditional Arabic" w:cs="Abz-2 (Badr)"/>
          <w:color w:val="000000"/>
          <w:spacing w:val="-4"/>
          <w:sz w:val="28"/>
          <w:szCs w:val="28"/>
          <w:rtl/>
          <w:lang w:bidi="fa-IR"/>
        </w:rPr>
        <w:t>جه، لأن</w:t>
      </w:r>
      <w:r w:rsidR="00A75162">
        <w:rPr>
          <w:rFonts w:ascii="Traditional Arabic" w:hAnsi="Traditional Arabic" w:cs="Abz-2 (Badr)" w:hint="cs"/>
          <w:color w:val="000000"/>
          <w:spacing w:val="-4"/>
          <w:sz w:val="28"/>
          <w:szCs w:val="28"/>
          <w:rtl/>
          <w:lang w:bidi="fa-IR"/>
        </w:rPr>
        <w:t>ّ</w:t>
      </w:r>
      <w:r w:rsidR="00A75162" w:rsidRPr="00A75162">
        <w:rPr>
          <w:rFonts w:ascii="Traditional Arabic" w:hAnsi="Traditional Arabic" w:cs="Abz-2 (Badr)"/>
          <w:color w:val="000000"/>
          <w:spacing w:val="-4"/>
          <w:sz w:val="28"/>
          <w:szCs w:val="28"/>
          <w:rtl/>
          <w:lang w:bidi="fa-IR"/>
        </w:rPr>
        <w:t>ه حينئذ</w:t>
      </w:r>
      <w:r w:rsidR="00A75162">
        <w:rPr>
          <w:rFonts w:ascii="Traditional Arabic" w:hAnsi="Traditional Arabic" w:cs="Abz-2 (Badr)" w:hint="cs"/>
          <w:color w:val="000000"/>
          <w:spacing w:val="-4"/>
          <w:sz w:val="28"/>
          <w:szCs w:val="28"/>
          <w:rtl/>
          <w:lang w:bidi="fa-IR"/>
        </w:rPr>
        <w:t>ٍ</w:t>
      </w:r>
      <w:r w:rsidR="00A75162" w:rsidRPr="00A75162">
        <w:rPr>
          <w:rFonts w:ascii="Traditional Arabic" w:hAnsi="Traditional Arabic" w:cs="Abz-2 (Badr)"/>
          <w:color w:val="000000"/>
          <w:spacing w:val="-4"/>
          <w:sz w:val="28"/>
          <w:szCs w:val="28"/>
          <w:rtl/>
          <w:lang w:bidi="fa-IR"/>
        </w:rPr>
        <w:t xml:space="preserve"> حكم على من لا سلطنة له عليه.</w:t>
      </w:r>
    </w:p>
    <w:p w14:paraId="6F39FC98" w14:textId="5EF99C8D" w:rsidR="00714CFF" w:rsidRDefault="00A75162" w:rsidP="0095193E">
      <w:pPr>
        <w:widowControl w:val="0"/>
        <w:bidi/>
        <w:spacing w:after="0" w:line="269" w:lineRule="auto"/>
        <w:ind w:firstLine="284"/>
        <w:jc w:val="both"/>
        <w:rPr>
          <w:rFonts w:ascii="Traditional Arabic" w:hAnsi="Traditional Arabic" w:cs="Abz-2 (Badr)"/>
          <w:color w:val="000000"/>
          <w:sz w:val="28"/>
          <w:szCs w:val="28"/>
          <w:rtl/>
          <w:lang w:bidi="fa-IR"/>
        </w:rPr>
      </w:pPr>
      <w:r w:rsidRPr="00A75162">
        <w:rPr>
          <w:rFonts w:ascii="Traditional Arabic" w:hAnsi="Traditional Arabic" w:cs="Abz-2 (Badr)"/>
          <w:color w:val="000000"/>
          <w:spacing w:val="-4"/>
          <w:sz w:val="28"/>
          <w:szCs w:val="28"/>
          <w:rtl/>
          <w:lang w:bidi="fa-IR"/>
        </w:rPr>
        <w:t>الثاني: إن</w:t>
      </w:r>
      <w:r>
        <w:rPr>
          <w:rFonts w:ascii="Traditional Arabic" w:hAnsi="Traditional Arabic" w:cs="Abz-2 (Badr)" w:hint="cs"/>
          <w:color w:val="000000"/>
          <w:spacing w:val="-4"/>
          <w:sz w:val="28"/>
          <w:szCs w:val="28"/>
          <w:rtl/>
          <w:lang w:bidi="fa-IR"/>
        </w:rPr>
        <w:t>ّ</w:t>
      </w:r>
      <w:r w:rsidRPr="00A75162">
        <w:rPr>
          <w:rFonts w:ascii="Traditional Arabic" w:hAnsi="Traditional Arabic" w:cs="Abz-2 (Badr)"/>
          <w:color w:val="000000"/>
          <w:spacing w:val="-4"/>
          <w:sz w:val="28"/>
          <w:szCs w:val="28"/>
          <w:rtl/>
          <w:lang w:bidi="fa-IR"/>
        </w:rPr>
        <w:t xml:space="preserve"> رض</w:t>
      </w:r>
      <w:r>
        <w:rPr>
          <w:rFonts w:ascii="Traditional Arabic" w:hAnsi="Traditional Arabic" w:cs="Abz-2 (Badr)" w:hint="cs"/>
          <w:color w:val="000000"/>
          <w:spacing w:val="-4"/>
          <w:sz w:val="28"/>
          <w:szCs w:val="28"/>
          <w:rtl/>
          <w:lang w:bidi="fa-IR"/>
        </w:rPr>
        <w:t>ا</w:t>
      </w:r>
      <w:r w:rsidRPr="00A75162">
        <w:rPr>
          <w:rFonts w:ascii="Traditional Arabic" w:hAnsi="Traditional Arabic" w:cs="Abz-2 (Badr)"/>
          <w:color w:val="000000"/>
          <w:spacing w:val="-4"/>
          <w:sz w:val="28"/>
          <w:szCs w:val="28"/>
          <w:rtl/>
          <w:lang w:bidi="fa-IR"/>
        </w:rPr>
        <w:t xml:space="preserve"> الزوجة لابد</w:t>
      </w:r>
      <w:r>
        <w:rPr>
          <w:rFonts w:ascii="Traditional Arabic" w:hAnsi="Traditional Arabic" w:cs="Abz-2 (Badr)" w:hint="cs"/>
          <w:color w:val="000000"/>
          <w:spacing w:val="-4"/>
          <w:sz w:val="28"/>
          <w:szCs w:val="28"/>
          <w:rtl/>
          <w:lang w:bidi="fa-IR"/>
        </w:rPr>
        <w:t>ّ</w:t>
      </w:r>
      <w:r w:rsidRPr="00A75162">
        <w:rPr>
          <w:rFonts w:ascii="Traditional Arabic" w:hAnsi="Traditional Arabic" w:cs="Abz-2 (Badr)"/>
          <w:color w:val="000000"/>
          <w:spacing w:val="-4"/>
          <w:sz w:val="28"/>
          <w:szCs w:val="28"/>
          <w:rtl/>
          <w:lang w:bidi="fa-IR"/>
        </w:rPr>
        <w:t xml:space="preserve"> منه، لامتناع القضاء من دونه، وهذا و</w:t>
      </w:r>
      <w:r>
        <w:rPr>
          <w:rFonts w:ascii="Traditional Arabic" w:hAnsi="Traditional Arabic" w:cs="Abz-2 (Badr)" w:hint="cs"/>
          <w:color w:val="000000"/>
          <w:spacing w:val="-4"/>
          <w:sz w:val="28"/>
          <w:szCs w:val="28"/>
          <w:rtl/>
          <w:lang w:bidi="fa-IR"/>
        </w:rPr>
        <w:t>إ</w:t>
      </w:r>
      <w:r w:rsidRPr="00A75162">
        <w:rPr>
          <w:rFonts w:ascii="Traditional Arabic" w:hAnsi="Traditional Arabic" w:cs="Abz-2 (Badr)"/>
          <w:color w:val="000000"/>
          <w:spacing w:val="-4"/>
          <w:sz w:val="28"/>
          <w:szCs w:val="28"/>
          <w:rtl/>
          <w:lang w:bidi="fa-IR"/>
        </w:rPr>
        <w:t>ن لم يصر</w:t>
      </w:r>
      <w:r>
        <w:rPr>
          <w:rFonts w:ascii="Traditional Arabic" w:hAnsi="Traditional Arabic" w:cs="Abz-2 (Badr)" w:hint="cs"/>
          <w:color w:val="000000"/>
          <w:spacing w:val="-4"/>
          <w:sz w:val="28"/>
          <w:szCs w:val="28"/>
          <w:rtl/>
          <w:lang w:bidi="fa-IR"/>
        </w:rPr>
        <w:t>ّ</w:t>
      </w:r>
      <w:r w:rsidRPr="00A75162">
        <w:rPr>
          <w:rFonts w:ascii="Traditional Arabic" w:hAnsi="Traditional Arabic" w:cs="Abz-2 (Badr)"/>
          <w:color w:val="000000"/>
          <w:spacing w:val="-4"/>
          <w:sz w:val="28"/>
          <w:szCs w:val="28"/>
          <w:rtl/>
          <w:lang w:bidi="fa-IR"/>
        </w:rPr>
        <w:t>ح به المصن</w:t>
      </w:r>
      <w:r>
        <w:rPr>
          <w:rFonts w:ascii="Traditional Arabic" w:hAnsi="Traditional Arabic" w:cs="Abz-2 (Badr)" w:hint="cs"/>
          <w:color w:val="000000"/>
          <w:spacing w:val="-4"/>
          <w:sz w:val="28"/>
          <w:szCs w:val="28"/>
          <w:rtl/>
          <w:lang w:bidi="fa-IR"/>
        </w:rPr>
        <w:t>ّ</w:t>
      </w:r>
      <w:r w:rsidRPr="00A75162">
        <w:rPr>
          <w:rFonts w:ascii="Traditional Arabic" w:hAnsi="Traditional Arabic" w:cs="Abz-2 (Badr)"/>
          <w:color w:val="000000"/>
          <w:spacing w:val="-4"/>
          <w:sz w:val="28"/>
          <w:szCs w:val="28"/>
          <w:rtl/>
          <w:lang w:bidi="fa-IR"/>
        </w:rPr>
        <w:t>ف إلا أن</w:t>
      </w:r>
      <w:r>
        <w:rPr>
          <w:rFonts w:ascii="Traditional Arabic" w:hAnsi="Traditional Arabic" w:cs="Abz-2 (Badr)" w:hint="cs"/>
          <w:color w:val="000000"/>
          <w:spacing w:val="-4"/>
          <w:sz w:val="28"/>
          <w:szCs w:val="28"/>
          <w:rtl/>
          <w:lang w:bidi="fa-IR"/>
        </w:rPr>
        <w:t>ّ</w:t>
      </w:r>
      <w:r w:rsidRPr="00A75162">
        <w:rPr>
          <w:rFonts w:ascii="Traditional Arabic" w:hAnsi="Traditional Arabic" w:cs="Abz-2 (Badr)"/>
          <w:color w:val="000000"/>
          <w:spacing w:val="-4"/>
          <w:sz w:val="28"/>
          <w:szCs w:val="28"/>
          <w:rtl/>
          <w:lang w:bidi="fa-IR"/>
        </w:rPr>
        <w:t xml:space="preserve"> عبارته يستلزمه، من حيث </w:t>
      </w:r>
      <w:r>
        <w:rPr>
          <w:rFonts w:ascii="Traditional Arabic" w:hAnsi="Traditional Arabic" w:cs="Abz-2 (Badr)" w:hint="cs"/>
          <w:color w:val="000000"/>
          <w:spacing w:val="-4"/>
          <w:sz w:val="28"/>
          <w:szCs w:val="28"/>
          <w:rtl/>
          <w:lang w:bidi="fa-IR"/>
        </w:rPr>
        <w:t>إ</w:t>
      </w:r>
      <w:r w:rsidRPr="00A75162">
        <w:rPr>
          <w:rFonts w:ascii="Traditional Arabic" w:hAnsi="Traditional Arabic" w:cs="Abz-2 (Badr)"/>
          <w:color w:val="000000"/>
          <w:spacing w:val="-4"/>
          <w:sz w:val="28"/>
          <w:szCs w:val="28"/>
          <w:rtl/>
          <w:lang w:bidi="fa-IR"/>
        </w:rPr>
        <w:t>ن</w:t>
      </w:r>
      <w:r>
        <w:rPr>
          <w:rFonts w:ascii="Traditional Arabic" w:hAnsi="Traditional Arabic" w:cs="Abz-2 (Badr)" w:hint="cs"/>
          <w:color w:val="000000"/>
          <w:spacing w:val="-4"/>
          <w:sz w:val="28"/>
          <w:szCs w:val="28"/>
          <w:rtl/>
          <w:lang w:bidi="fa-IR"/>
        </w:rPr>
        <w:t>ّ</w:t>
      </w:r>
      <w:r w:rsidRPr="00A75162">
        <w:rPr>
          <w:rFonts w:ascii="Traditional Arabic" w:hAnsi="Traditional Arabic" w:cs="Abz-2 (Badr)"/>
          <w:color w:val="000000"/>
          <w:spacing w:val="-4"/>
          <w:sz w:val="28"/>
          <w:szCs w:val="28"/>
          <w:rtl/>
          <w:lang w:bidi="fa-IR"/>
        </w:rPr>
        <w:t xml:space="preserve"> دفعه إليها وأخذها له يستلزم رضاها.</w:t>
      </w:r>
      <w:r>
        <w:rPr>
          <w:rFonts w:ascii="Traditional Arabic" w:hAnsi="Traditional Arabic" w:cs="Abz-2 (Badr)" w:hint="cs"/>
          <w:color w:val="000000"/>
          <w:spacing w:val="-4"/>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6"/>
      </w:r>
    </w:p>
    <w:sectPr w:rsidR="00714CFF" w:rsidSect="00722D71">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6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8BF1C" w14:textId="77777777" w:rsidR="006F2429" w:rsidRDefault="006F2429" w:rsidP="00F71127">
      <w:pPr>
        <w:spacing w:after="0" w:line="240" w:lineRule="auto"/>
      </w:pPr>
      <w:r>
        <w:separator/>
      </w:r>
    </w:p>
  </w:endnote>
  <w:endnote w:type="continuationSeparator" w:id="0">
    <w:p w14:paraId="48CE45DC" w14:textId="77777777" w:rsidR="006F2429" w:rsidRDefault="006F242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4A4D9" w14:textId="77777777" w:rsidR="00722D71" w:rsidRDefault="00722D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DCFE6" w14:textId="77777777" w:rsidR="00722D71" w:rsidRDefault="00722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A8CCD" w14:textId="77777777" w:rsidR="006F2429" w:rsidRDefault="006F2429" w:rsidP="00EE25C0">
      <w:pPr>
        <w:bidi/>
        <w:spacing w:after="0" w:line="240" w:lineRule="auto"/>
      </w:pPr>
      <w:r>
        <w:separator/>
      </w:r>
    </w:p>
  </w:footnote>
  <w:footnote w:type="continuationSeparator" w:id="0">
    <w:p w14:paraId="78EC88AB" w14:textId="77777777" w:rsidR="006F2429" w:rsidRDefault="006F2429" w:rsidP="00F71127">
      <w:pPr>
        <w:bidi/>
        <w:spacing w:after="0" w:line="240" w:lineRule="auto"/>
      </w:pPr>
      <w:r>
        <w:continuationSeparator/>
      </w:r>
    </w:p>
  </w:footnote>
  <w:footnote w:id="1">
    <w:p w14:paraId="6E5928AB" w14:textId="0BF4CF10" w:rsidR="00FA1A37" w:rsidRPr="007853C3" w:rsidRDefault="00FA1A37" w:rsidP="00FA1A37">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مبسوط،ج4،ص296</w:t>
      </w:r>
      <w:r w:rsidRPr="007853C3">
        <w:rPr>
          <w:rFonts w:cs="Abz-2 (Badr)" w:hint="cs"/>
          <w:rtl/>
        </w:rPr>
        <w:t>.</w:t>
      </w:r>
    </w:p>
  </w:footnote>
  <w:footnote w:id="2">
    <w:p w14:paraId="34E15194" w14:textId="30BFA577" w:rsidR="00E47900" w:rsidRPr="007853C3" w:rsidRDefault="00E47900" w:rsidP="00E47900">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مبسوط،ج4،ص296 و 297</w:t>
      </w:r>
      <w:r w:rsidRPr="007853C3">
        <w:rPr>
          <w:rFonts w:cs="Abz-2 (Badr)" w:hint="cs"/>
          <w:rtl/>
        </w:rPr>
        <w:t>.</w:t>
      </w:r>
    </w:p>
  </w:footnote>
  <w:footnote w:id="3">
    <w:p w14:paraId="1244F5F5" w14:textId="68D7103A" w:rsidR="00DB092C" w:rsidRPr="007853C3" w:rsidRDefault="00DB092C" w:rsidP="00DB092C">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جامع المقاصد،ج13،ص436</w:t>
      </w:r>
      <w:r w:rsidRPr="007853C3">
        <w:rPr>
          <w:rFonts w:cs="Abz-2 (Badr)" w:hint="cs"/>
          <w:rtl/>
        </w:rPr>
        <w:t>.</w:t>
      </w:r>
    </w:p>
  </w:footnote>
  <w:footnote w:id="4">
    <w:p w14:paraId="52C42289" w14:textId="49FD73D1" w:rsidR="00AE718D" w:rsidRPr="007853C3" w:rsidRDefault="00AE718D" w:rsidP="00AE718D">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جواهر،ج32،ص111</w:t>
      </w:r>
      <w:r w:rsidRPr="007853C3">
        <w:rPr>
          <w:rFonts w:cs="Abz-2 (Badr)" w:hint="cs"/>
          <w:rtl/>
        </w:rPr>
        <w:t>.</w:t>
      </w:r>
    </w:p>
  </w:footnote>
  <w:footnote w:id="5">
    <w:p w14:paraId="537AFE41" w14:textId="77777777" w:rsidR="005F5040" w:rsidRPr="007853C3" w:rsidRDefault="005F5040" w:rsidP="005F5040">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جامع المقاصد،ج13،ص436</w:t>
      </w:r>
      <w:r w:rsidRPr="007853C3">
        <w:rPr>
          <w:rFonts w:cs="Abz-2 (Badr)" w:hint="cs"/>
          <w:rtl/>
        </w:rPr>
        <w:t>.</w:t>
      </w:r>
    </w:p>
  </w:footnote>
  <w:footnote w:id="6">
    <w:p w14:paraId="1E6E1140" w14:textId="5E493D99" w:rsidR="00A75162" w:rsidRPr="007853C3" w:rsidRDefault="00A75162" w:rsidP="00A75162">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همان،ص437</w:t>
      </w:r>
      <w:r w:rsidRPr="007853C3">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2AC5E" w14:textId="77777777" w:rsidR="00722D71" w:rsidRDefault="00722D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B82CA" w14:textId="475FDCEF" w:rsidR="00722D71" w:rsidRDefault="00722D71">
    <w:pPr>
      <w:pStyle w:val="Header"/>
    </w:pPr>
    <w:r>
      <w:rPr>
        <w:noProof/>
      </w:rPr>
      <mc:AlternateContent>
        <mc:Choice Requires="wps">
          <w:drawing>
            <wp:anchor distT="45720" distB="45720" distL="114300" distR="114300" simplePos="0" relativeHeight="251661312" behindDoc="0" locked="0" layoutInCell="1" allowOverlap="1" wp14:anchorId="43AB9DDB" wp14:editId="1B055CB6">
              <wp:simplePos x="0" y="0"/>
              <wp:positionH relativeFrom="column">
                <wp:posOffset>1789430</wp:posOffset>
              </wp:positionH>
              <wp:positionV relativeFrom="paragraph">
                <wp:posOffset>182880</wp:posOffset>
              </wp:positionV>
              <wp:extent cx="4526280" cy="1402080"/>
              <wp:effectExtent l="0" t="0" r="762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1402080"/>
                      </a:xfrm>
                      <a:prstGeom prst="rect">
                        <a:avLst/>
                      </a:prstGeom>
                      <a:solidFill>
                        <a:srgbClr val="FFFFFF"/>
                      </a:solidFill>
                      <a:ln w="9525">
                        <a:noFill/>
                        <a:miter lim="800000"/>
                        <a:headEnd/>
                        <a:tailEnd/>
                      </a:ln>
                    </wps:spPr>
                    <wps:txbx>
                      <w:txbxContent>
                        <w:p w14:paraId="5F9B3BE0" w14:textId="294B58DC" w:rsidR="00722D71" w:rsidRDefault="00722D71" w:rsidP="00722D71">
                          <w:pPr>
                            <w:jc w:val="right"/>
                            <w:rPr>
                              <w:rFonts w:cs="B Mehr"/>
                            </w:rPr>
                          </w:pPr>
                          <w:r>
                            <w:rPr>
                              <w:rFonts w:cs="B Mehr" w:hint="cs"/>
                              <w:rtl/>
                            </w:rPr>
                            <w:t>تقریر درس خارج فقه استاد سید علی موسوی اردبیلی</w:t>
                          </w:r>
                        </w:p>
                        <w:p w14:paraId="6154D98A" w14:textId="77777777" w:rsidR="00722D71" w:rsidRDefault="00722D71" w:rsidP="00722D71">
                          <w:pPr>
                            <w:jc w:val="right"/>
                            <w:rPr>
                              <w:rFonts w:cs="B Mehr"/>
                            </w:rPr>
                          </w:pPr>
                          <w:r>
                            <w:rPr>
                              <w:rFonts w:cs="B Mehr" w:hint="cs"/>
                              <w:rtl/>
                            </w:rPr>
                            <w:t xml:space="preserve">مبحث: نکاح    / مهر </w:t>
                          </w:r>
                        </w:p>
                        <w:p w14:paraId="0F2A62D2" w14:textId="2E9F6494" w:rsidR="00722D71" w:rsidRDefault="00722D71" w:rsidP="00722D71">
                          <w:pPr>
                            <w:jc w:val="right"/>
                            <w:rPr>
                              <w:rFonts w:cs="B Mehr"/>
                            </w:rPr>
                          </w:pPr>
                          <w:r>
                            <w:rPr>
                              <w:rFonts w:cs="B Mehr" w:hint="cs"/>
                              <w:rtl/>
                            </w:rPr>
                            <w:t xml:space="preserve">تاریخ:  </w:t>
                          </w:r>
                          <w:r>
                            <w:rPr>
                              <w:rFonts w:cs="B Mehr" w:hint="cs"/>
                              <w:rtl/>
                            </w:rPr>
                            <w:t>یک</w:t>
                          </w:r>
                          <w:r>
                            <w:rPr>
                              <w:rFonts w:cs="B Mehr" w:hint="cs"/>
                              <w:rtl/>
                            </w:rPr>
                            <w:t xml:space="preserve">شنبه، </w:t>
                          </w:r>
                          <w:r>
                            <w:rPr>
                              <w:rFonts w:cs="B Mehr" w:hint="cs"/>
                              <w:rtl/>
                            </w:rPr>
                            <w:t>14</w:t>
                          </w:r>
                          <w:r>
                            <w:rPr>
                              <w:rFonts w:cs="B Mehr" w:hint="cs"/>
                              <w:rtl/>
                            </w:rPr>
                            <w:t xml:space="preserve"> اسفند - 1401ه.ش0</w:t>
                          </w:r>
                        </w:p>
                        <w:p w14:paraId="681DC40A" w14:textId="77777777" w:rsidR="00722D71" w:rsidRDefault="00722D71" w:rsidP="00722D71"/>
                        <w:p w14:paraId="58F6A4D9" w14:textId="77777777" w:rsidR="00722D71" w:rsidRDefault="00722D71" w:rsidP="00722D71"/>
                        <w:p w14:paraId="091F0448" w14:textId="77777777" w:rsidR="00722D71" w:rsidRDefault="00722D71" w:rsidP="00722D71"/>
                        <w:p w14:paraId="05F403C5" w14:textId="77777777" w:rsidR="00722D71" w:rsidRDefault="00722D71" w:rsidP="00722D71"/>
                        <w:p w14:paraId="7D414639" w14:textId="77777777" w:rsidR="00722D71" w:rsidRDefault="00722D71" w:rsidP="00722D71"/>
                        <w:p w14:paraId="4C2FF89C" w14:textId="77777777" w:rsidR="00722D71" w:rsidRDefault="00722D71" w:rsidP="00722D71"/>
                        <w:p w14:paraId="676154E8" w14:textId="77777777" w:rsidR="00722D71" w:rsidRDefault="00722D71" w:rsidP="00722D71"/>
                        <w:p w14:paraId="1C033920" w14:textId="77777777" w:rsidR="00722D71" w:rsidRDefault="00722D71" w:rsidP="00722D71"/>
                        <w:p w14:paraId="42B3493B" w14:textId="77777777" w:rsidR="00722D71" w:rsidRDefault="00722D71" w:rsidP="00722D71"/>
                        <w:p w14:paraId="730D36A5" w14:textId="77777777" w:rsidR="00722D71" w:rsidRDefault="00722D71" w:rsidP="00722D71"/>
                        <w:p w14:paraId="5CF64C74" w14:textId="77777777" w:rsidR="00722D71" w:rsidRDefault="00722D71" w:rsidP="00722D71"/>
                        <w:p w14:paraId="6FDFE95C" w14:textId="77777777" w:rsidR="00722D71" w:rsidRDefault="00722D71" w:rsidP="00722D71"/>
                        <w:p w14:paraId="7C086BD9" w14:textId="77777777" w:rsidR="00722D71" w:rsidRDefault="00722D71" w:rsidP="00722D71"/>
                        <w:p w14:paraId="6A1E66BB" w14:textId="77777777" w:rsidR="00722D71" w:rsidRDefault="00722D71" w:rsidP="00722D71"/>
                        <w:p w14:paraId="2B57FA5D" w14:textId="77777777" w:rsidR="00722D71" w:rsidRDefault="00722D71" w:rsidP="00722D71"/>
                        <w:p w14:paraId="692C80DF" w14:textId="77777777" w:rsidR="00722D71" w:rsidRDefault="00722D71" w:rsidP="00722D71"/>
                        <w:p w14:paraId="6B58E8F7" w14:textId="77777777" w:rsidR="00722D71" w:rsidRDefault="00722D71" w:rsidP="00722D71"/>
                        <w:p w14:paraId="4CC85E04" w14:textId="039C96A1" w:rsidR="00722D71" w:rsidRDefault="00722D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AB9DDB" id="_x0000_t202" coordsize="21600,21600" o:spt="202" path="m,l,21600r21600,l21600,xe">
              <v:stroke joinstyle="miter"/>
              <v:path gradientshapeok="t" o:connecttype="rect"/>
            </v:shapetype>
            <v:shape id="Text Box 2" o:spid="_x0000_s1026" type="#_x0000_t202" style="position:absolute;margin-left:140.9pt;margin-top:14.4pt;width:356.4pt;height:110.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" stroked="f">
              <v:textbox>
                <w:txbxContent>
                  <w:p w14:paraId="5F9B3BE0" w14:textId="294B58DC" w:rsidR="00722D71" w:rsidRDefault="00722D71" w:rsidP="00722D71">
                    <w:pPr>
                      <w:jc w:val="right"/>
                      <w:rPr>
                        <w:rFonts w:cs="B Mehr"/>
                      </w:rPr>
                    </w:pPr>
                    <w:r>
                      <w:rPr>
                        <w:rFonts w:cs="B Mehr" w:hint="cs"/>
                        <w:rtl/>
                      </w:rPr>
                      <w:t>تقریر درس خارج فقه استاد سید علی موسوی اردبیلی</w:t>
                    </w:r>
                  </w:p>
                  <w:p w14:paraId="6154D98A" w14:textId="77777777" w:rsidR="00722D71" w:rsidRDefault="00722D71" w:rsidP="00722D71">
                    <w:pPr>
                      <w:jc w:val="right"/>
                      <w:rPr>
                        <w:rFonts w:cs="B Mehr"/>
                      </w:rPr>
                    </w:pPr>
                    <w:r>
                      <w:rPr>
                        <w:rFonts w:cs="B Mehr" w:hint="cs"/>
                        <w:rtl/>
                      </w:rPr>
                      <w:t xml:space="preserve">مبحث: نکاح    / مهر </w:t>
                    </w:r>
                  </w:p>
                  <w:p w14:paraId="0F2A62D2" w14:textId="2E9F6494" w:rsidR="00722D71" w:rsidRDefault="00722D71" w:rsidP="00722D71">
                    <w:pPr>
                      <w:jc w:val="right"/>
                      <w:rPr>
                        <w:rFonts w:cs="B Mehr"/>
                      </w:rPr>
                    </w:pPr>
                    <w:r>
                      <w:rPr>
                        <w:rFonts w:cs="B Mehr" w:hint="cs"/>
                        <w:rtl/>
                      </w:rPr>
                      <w:t xml:space="preserve">تاریخ:  </w:t>
                    </w:r>
                    <w:r>
                      <w:rPr>
                        <w:rFonts w:cs="B Mehr" w:hint="cs"/>
                        <w:rtl/>
                      </w:rPr>
                      <w:t>یک</w:t>
                    </w:r>
                    <w:r>
                      <w:rPr>
                        <w:rFonts w:cs="B Mehr" w:hint="cs"/>
                        <w:rtl/>
                      </w:rPr>
                      <w:t xml:space="preserve">شنبه، </w:t>
                    </w:r>
                    <w:r>
                      <w:rPr>
                        <w:rFonts w:cs="B Mehr" w:hint="cs"/>
                        <w:rtl/>
                      </w:rPr>
                      <w:t>14</w:t>
                    </w:r>
                    <w:r>
                      <w:rPr>
                        <w:rFonts w:cs="B Mehr" w:hint="cs"/>
                        <w:rtl/>
                      </w:rPr>
                      <w:t xml:space="preserve"> اسفند - 1401ه.ش0</w:t>
                    </w:r>
                  </w:p>
                  <w:p w14:paraId="681DC40A" w14:textId="77777777" w:rsidR="00722D71" w:rsidRDefault="00722D71" w:rsidP="00722D71"/>
                  <w:p w14:paraId="58F6A4D9" w14:textId="77777777" w:rsidR="00722D71" w:rsidRDefault="00722D71" w:rsidP="00722D71"/>
                  <w:p w14:paraId="091F0448" w14:textId="77777777" w:rsidR="00722D71" w:rsidRDefault="00722D71" w:rsidP="00722D71"/>
                  <w:p w14:paraId="05F403C5" w14:textId="77777777" w:rsidR="00722D71" w:rsidRDefault="00722D71" w:rsidP="00722D71"/>
                  <w:p w14:paraId="7D414639" w14:textId="77777777" w:rsidR="00722D71" w:rsidRDefault="00722D71" w:rsidP="00722D71"/>
                  <w:p w14:paraId="4C2FF89C" w14:textId="77777777" w:rsidR="00722D71" w:rsidRDefault="00722D71" w:rsidP="00722D71"/>
                  <w:p w14:paraId="676154E8" w14:textId="77777777" w:rsidR="00722D71" w:rsidRDefault="00722D71" w:rsidP="00722D71"/>
                  <w:p w14:paraId="1C033920" w14:textId="77777777" w:rsidR="00722D71" w:rsidRDefault="00722D71" w:rsidP="00722D71"/>
                  <w:p w14:paraId="42B3493B" w14:textId="77777777" w:rsidR="00722D71" w:rsidRDefault="00722D71" w:rsidP="00722D71"/>
                  <w:p w14:paraId="730D36A5" w14:textId="77777777" w:rsidR="00722D71" w:rsidRDefault="00722D71" w:rsidP="00722D71"/>
                  <w:p w14:paraId="5CF64C74" w14:textId="77777777" w:rsidR="00722D71" w:rsidRDefault="00722D71" w:rsidP="00722D71"/>
                  <w:p w14:paraId="6FDFE95C" w14:textId="77777777" w:rsidR="00722D71" w:rsidRDefault="00722D71" w:rsidP="00722D71"/>
                  <w:p w14:paraId="7C086BD9" w14:textId="77777777" w:rsidR="00722D71" w:rsidRDefault="00722D71" w:rsidP="00722D71"/>
                  <w:p w14:paraId="6A1E66BB" w14:textId="77777777" w:rsidR="00722D71" w:rsidRDefault="00722D71" w:rsidP="00722D71"/>
                  <w:p w14:paraId="2B57FA5D" w14:textId="77777777" w:rsidR="00722D71" w:rsidRDefault="00722D71" w:rsidP="00722D71"/>
                  <w:p w14:paraId="692C80DF" w14:textId="77777777" w:rsidR="00722D71" w:rsidRDefault="00722D71" w:rsidP="00722D71"/>
                  <w:p w14:paraId="6B58E8F7" w14:textId="77777777" w:rsidR="00722D71" w:rsidRDefault="00722D71" w:rsidP="00722D71"/>
                  <w:p w14:paraId="4CC85E04" w14:textId="039C96A1" w:rsidR="00722D71" w:rsidRDefault="00722D71"/>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96B2199" wp14:editId="3DF4A4BA">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2D117" w14:textId="77777777" w:rsidR="00722D71" w:rsidRDefault="00722D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326A"/>
    <w:rsid w:val="000240BD"/>
    <w:rsid w:val="00024C16"/>
    <w:rsid w:val="00025746"/>
    <w:rsid w:val="00026ABF"/>
    <w:rsid w:val="00034448"/>
    <w:rsid w:val="0003525A"/>
    <w:rsid w:val="00036B68"/>
    <w:rsid w:val="00045243"/>
    <w:rsid w:val="00054579"/>
    <w:rsid w:val="00054C3B"/>
    <w:rsid w:val="00054FF4"/>
    <w:rsid w:val="00056418"/>
    <w:rsid w:val="000565BF"/>
    <w:rsid w:val="000577BF"/>
    <w:rsid w:val="000603DF"/>
    <w:rsid w:val="00065987"/>
    <w:rsid w:val="00066A8F"/>
    <w:rsid w:val="0007062A"/>
    <w:rsid w:val="00074A84"/>
    <w:rsid w:val="00084447"/>
    <w:rsid w:val="00085EBF"/>
    <w:rsid w:val="000877D0"/>
    <w:rsid w:val="000879BF"/>
    <w:rsid w:val="00090434"/>
    <w:rsid w:val="000906D6"/>
    <w:rsid w:val="0009371A"/>
    <w:rsid w:val="000944F3"/>
    <w:rsid w:val="0009574F"/>
    <w:rsid w:val="0009649A"/>
    <w:rsid w:val="000978E9"/>
    <w:rsid w:val="000A1548"/>
    <w:rsid w:val="000A3312"/>
    <w:rsid w:val="000A73A0"/>
    <w:rsid w:val="000B0685"/>
    <w:rsid w:val="000B16FE"/>
    <w:rsid w:val="000B64A7"/>
    <w:rsid w:val="000C0648"/>
    <w:rsid w:val="000C4957"/>
    <w:rsid w:val="000C4E4D"/>
    <w:rsid w:val="000C68FE"/>
    <w:rsid w:val="000D0578"/>
    <w:rsid w:val="000D061E"/>
    <w:rsid w:val="000D0B46"/>
    <w:rsid w:val="000D1693"/>
    <w:rsid w:val="000D769E"/>
    <w:rsid w:val="000E1CDA"/>
    <w:rsid w:val="000E2156"/>
    <w:rsid w:val="000E2C28"/>
    <w:rsid w:val="000E5585"/>
    <w:rsid w:val="000E5C29"/>
    <w:rsid w:val="000F0DA7"/>
    <w:rsid w:val="000F2E50"/>
    <w:rsid w:val="000F5BCB"/>
    <w:rsid w:val="000F7456"/>
    <w:rsid w:val="00101080"/>
    <w:rsid w:val="00101B80"/>
    <w:rsid w:val="0010482B"/>
    <w:rsid w:val="00105096"/>
    <w:rsid w:val="001050A2"/>
    <w:rsid w:val="00111803"/>
    <w:rsid w:val="0011429B"/>
    <w:rsid w:val="001149FA"/>
    <w:rsid w:val="00117AAF"/>
    <w:rsid w:val="00117D7D"/>
    <w:rsid w:val="00121124"/>
    <w:rsid w:val="00123C66"/>
    <w:rsid w:val="0012644A"/>
    <w:rsid w:val="00133689"/>
    <w:rsid w:val="0013391F"/>
    <w:rsid w:val="001420FB"/>
    <w:rsid w:val="00142696"/>
    <w:rsid w:val="00145844"/>
    <w:rsid w:val="00147273"/>
    <w:rsid w:val="00150806"/>
    <w:rsid w:val="0015228E"/>
    <w:rsid w:val="001551D1"/>
    <w:rsid w:val="00161435"/>
    <w:rsid w:val="00164A73"/>
    <w:rsid w:val="00165E7F"/>
    <w:rsid w:val="001725C5"/>
    <w:rsid w:val="001754C2"/>
    <w:rsid w:val="0018095F"/>
    <w:rsid w:val="00180AC2"/>
    <w:rsid w:val="00183ED3"/>
    <w:rsid w:val="001840BF"/>
    <w:rsid w:val="001922E4"/>
    <w:rsid w:val="00192F68"/>
    <w:rsid w:val="00195C21"/>
    <w:rsid w:val="00195E80"/>
    <w:rsid w:val="00196B6F"/>
    <w:rsid w:val="001A58DF"/>
    <w:rsid w:val="001B2ADB"/>
    <w:rsid w:val="001B310B"/>
    <w:rsid w:val="001B3598"/>
    <w:rsid w:val="001B537E"/>
    <w:rsid w:val="001B65D7"/>
    <w:rsid w:val="001C2880"/>
    <w:rsid w:val="001C3107"/>
    <w:rsid w:val="001D0A81"/>
    <w:rsid w:val="001D1305"/>
    <w:rsid w:val="001D4A4D"/>
    <w:rsid w:val="001D670B"/>
    <w:rsid w:val="001D6920"/>
    <w:rsid w:val="001D72CB"/>
    <w:rsid w:val="001E2F1F"/>
    <w:rsid w:val="001E42BD"/>
    <w:rsid w:val="001F0D9D"/>
    <w:rsid w:val="001F10F8"/>
    <w:rsid w:val="001F4E1F"/>
    <w:rsid w:val="001F55A0"/>
    <w:rsid w:val="001F5FEF"/>
    <w:rsid w:val="0020717A"/>
    <w:rsid w:val="0020725D"/>
    <w:rsid w:val="00210071"/>
    <w:rsid w:val="002133D5"/>
    <w:rsid w:val="0021414D"/>
    <w:rsid w:val="0022116F"/>
    <w:rsid w:val="00221D52"/>
    <w:rsid w:val="00222ADA"/>
    <w:rsid w:val="00223760"/>
    <w:rsid w:val="00226A06"/>
    <w:rsid w:val="00230ACF"/>
    <w:rsid w:val="002316AF"/>
    <w:rsid w:val="00232D1C"/>
    <w:rsid w:val="00234FA4"/>
    <w:rsid w:val="00235C85"/>
    <w:rsid w:val="00235D33"/>
    <w:rsid w:val="00241443"/>
    <w:rsid w:val="00244E0C"/>
    <w:rsid w:val="00245A4D"/>
    <w:rsid w:val="00245E9D"/>
    <w:rsid w:val="00246BDC"/>
    <w:rsid w:val="0025051F"/>
    <w:rsid w:val="0025092B"/>
    <w:rsid w:val="00255658"/>
    <w:rsid w:val="00256EAE"/>
    <w:rsid w:val="00261680"/>
    <w:rsid w:val="00263A26"/>
    <w:rsid w:val="002642DB"/>
    <w:rsid w:val="00264E4F"/>
    <w:rsid w:val="0027131A"/>
    <w:rsid w:val="002733BA"/>
    <w:rsid w:val="00281694"/>
    <w:rsid w:val="00281DC9"/>
    <w:rsid w:val="002829CF"/>
    <w:rsid w:val="0028356D"/>
    <w:rsid w:val="002909E6"/>
    <w:rsid w:val="00294857"/>
    <w:rsid w:val="00295DC1"/>
    <w:rsid w:val="0029688A"/>
    <w:rsid w:val="00297D4E"/>
    <w:rsid w:val="00297FC7"/>
    <w:rsid w:val="002A09CF"/>
    <w:rsid w:val="002A267D"/>
    <w:rsid w:val="002A2A4C"/>
    <w:rsid w:val="002A48F2"/>
    <w:rsid w:val="002A6FA3"/>
    <w:rsid w:val="002B34F5"/>
    <w:rsid w:val="002B3A85"/>
    <w:rsid w:val="002B3C10"/>
    <w:rsid w:val="002B4C06"/>
    <w:rsid w:val="002B6537"/>
    <w:rsid w:val="002B67B0"/>
    <w:rsid w:val="002C1CB3"/>
    <w:rsid w:val="002C7D85"/>
    <w:rsid w:val="002D0EF6"/>
    <w:rsid w:val="002D27AB"/>
    <w:rsid w:val="002D346F"/>
    <w:rsid w:val="002D4284"/>
    <w:rsid w:val="002D466B"/>
    <w:rsid w:val="002D49C8"/>
    <w:rsid w:val="002E0246"/>
    <w:rsid w:val="002E5A8D"/>
    <w:rsid w:val="002E6A5B"/>
    <w:rsid w:val="002F3DC1"/>
    <w:rsid w:val="003000EA"/>
    <w:rsid w:val="003014A6"/>
    <w:rsid w:val="0030349F"/>
    <w:rsid w:val="00303B1E"/>
    <w:rsid w:val="00306FE4"/>
    <w:rsid w:val="00311432"/>
    <w:rsid w:val="00314951"/>
    <w:rsid w:val="00324BF0"/>
    <w:rsid w:val="00325973"/>
    <w:rsid w:val="00330590"/>
    <w:rsid w:val="00331893"/>
    <w:rsid w:val="00331A5F"/>
    <w:rsid w:val="00335969"/>
    <w:rsid w:val="003361EF"/>
    <w:rsid w:val="00350852"/>
    <w:rsid w:val="00353B92"/>
    <w:rsid w:val="00353E96"/>
    <w:rsid w:val="00356B99"/>
    <w:rsid w:val="0037343B"/>
    <w:rsid w:val="00377194"/>
    <w:rsid w:val="00380EDD"/>
    <w:rsid w:val="003832A1"/>
    <w:rsid w:val="00391C06"/>
    <w:rsid w:val="00392471"/>
    <w:rsid w:val="00392C89"/>
    <w:rsid w:val="00393BC9"/>
    <w:rsid w:val="00397F0E"/>
    <w:rsid w:val="003A1222"/>
    <w:rsid w:val="003A199D"/>
    <w:rsid w:val="003A4984"/>
    <w:rsid w:val="003A57F1"/>
    <w:rsid w:val="003A5C3E"/>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4526"/>
    <w:rsid w:val="00403DBF"/>
    <w:rsid w:val="00403F11"/>
    <w:rsid w:val="00404302"/>
    <w:rsid w:val="00411CC3"/>
    <w:rsid w:val="00413049"/>
    <w:rsid w:val="0041480C"/>
    <w:rsid w:val="004217BF"/>
    <w:rsid w:val="00422B3D"/>
    <w:rsid w:val="00424782"/>
    <w:rsid w:val="004250D9"/>
    <w:rsid w:val="00425F8D"/>
    <w:rsid w:val="00426D23"/>
    <w:rsid w:val="00432F13"/>
    <w:rsid w:val="004404E5"/>
    <w:rsid w:val="004446DA"/>
    <w:rsid w:val="00450385"/>
    <w:rsid w:val="00451E5F"/>
    <w:rsid w:val="00452311"/>
    <w:rsid w:val="004535F2"/>
    <w:rsid w:val="004562B8"/>
    <w:rsid w:val="00456994"/>
    <w:rsid w:val="00457333"/>
    <w:rsid w:val="00457EC6"/>
    <w:rsid w:val="00462686"/>
    <w:rsid w:val="004626A1"/>
    <w:rsid w:val="00471E7C"/>
    <w:rsid w:val="00472814"/>
    <w:rsid w:val="004730BC"/>
    <w:rsid w:val="00477E35"/>
    <w:rsid w:val="00477ED6"/>
    <w:rsid w:val="004804E6"/>
    <w:rsid w:val="0048342D"/>
    <w:rsid w:val="00484868"/>
    <w:rsid w:val="00485F19"/>
    <w:rsid w:val="00487869"/>
    <w:rsid w:val="00487F91"/>
    <w:rsid w:val="00493ACA"/>
    <w:rsid w:val="004A4E1E"/>
    <w:rsid w:val="004A59F7"/>
    <w:rsid w:val="004B143E"/>
    <w:rsid w:val="004B5767"/>
    <w:rsid w:val="004C4992"/>
    <w:rsid w:val="004C4A52"/>
    <w:rsid w:val="004C53D6"/>
    <w:rsid w:val="004D1738"/>
    <w:rsid w:val="004D3D43"/>
    <w:rsid w:val="004D3EF3"/>
    <w:rsid w:val="004D6275"/>
    <w:rsid w:val="004D6B0B"/>
    <w:rsid w:val="004D6EA3"/>
    <w:rsid w:val="004E0630"/>
    <w:rsid w:val="004E3232"/>
    <w:rsid w:val="004E4128"/>
    <w:rsid w:val="004E4675"/>
    <w:rsid w:val="004E4881"/>
    <w:rsid w:val="004F092F"/>
    <w:rsid w:val="004F2E59"/>
    <w:rsid w:val="004F3419"/>
    <w:rsid w:val="004F446D"/>
    <w:rsid w:val="00501417"/>
    <w:rsid w:val="005049A1"/>
    <w:rsid w:val="00514272"/>
    <w:rsid w:val="005149EF"/>
    <w:rsid w:val="00514A85"/>
    <w:rsid w:val="00517568"/>
    <w:rsid w:val="00520A5D"/>
    <w:rsid w:val="00521235"/>
    <w:rsid w:val="0052165F"/>
    <w:rsid w:val="00525A13"/>
    <w:rsid w:val="00531236"/>
    <w:rsid w:val="005327C7"/>
    <w:rsid w:val="00537B39"/>
    <w:rsid w:val="00540354"/>
    <w:rsid w:val="005407B1"/>
    <w:rsid w:val="00541D95"/>
    <w:rsid w:val="00543C36"/>
    <w:rsid w:val="00544181"/>
    <w:rsid w:val="005470EC"/>
    <w:rsid w:val="0055085C"/>
    <w:rsid w:val="005532E0"/>
    <w:rsid w:val="005568E8"/>
    <w:rsid w:val="00563EA3"/>
    <w:rsid w:val="00566246"/>
    <w:rsid w:val="00572123"/>
    <w:rsid w:val="0057330F"/>
    <w:rsid w:val="005751F1"/>
    <w:rsid w:val="00575C4B"/>
    <w:rsid w:val="00576CC1"/>
    <w:rsid w:val="00590FC1"/>
    <w:rsid w:val="00592E51"/>
    <w:rsid w:val="005937B1"/>
    <w:rsid w:val="00593B0D"/>
    <w:rsid w:val="00594086"/>
    <w:rsid w:val="005A094B"/>
    <w:rsid w:val="005B1756"/>
    <w:rsid w:val="005B2571"/>
    <w:rsid w:val="005B4D65"/>
    <w:rsid w:val="005B6905"/>
    <w:rsid w:val="005C2DC4"/>
    <w:rsid w:val="005D1C00"/>
    <w:rsid w:val="005D73CF"/>
    <w:rsid w:val="005E052A"/>
    <w:rsid w:val="005E1733"/>
    <w:rsid w:val="005E1D56"/>
    <w:rsid w:val="005E201F"/>
    <w:rsid w:val="005F45EB"/>
    <w:rsid w:val="005F5040"/>
    <w:rsid w:val="0060301F"/>
    <w:rsid w:val="0060413C"/>
    <w:rsid w:val="0060689C"/>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47D57"/>
    <w:rsid w:val="00650174"/>
    <w:rsid w:val="00651775"/>
    <w:rsid w:val="00652E92"/>
    <w:rsid w:val="00665F4F"/>
    <w:rsid w:val="006663B2"/>
    <w:rsid w:val="00667EE7"/>
    <w:rsid w:val="00671351"/>
    <w:rsid w:val="0067352E"/>
    <w:rsid w:val="006735C7"/>
    <w:rsid w:val="00681BD4"/>
    <w:rsid w:val="006907D1"/>
    <w:rsid w:val="00690AFD"/>
    <w:rsid w:val="00690FEC"/>
    <w:rsid w:val="006937C4"/>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3CB5"/>
    <w:rsid w:val="006D5754"/>
    <w:rsid w:val="006D5FA3"/>
    <w:rsid w:val="006D7DFB"/>
    <w:rsid w:val="006E00DF"/>
    <w:rsid w:val="006E02BE"/>
    <w:rsid w:val="006E05FA"/>
    <w:rsid w:val="006E4610"/>
    <w:rsid w:val="006F03A6"/>
    <w:rsid w:val="006F1A47"/>
    <w:rsid w:val="006F2215"/>
    <w:rsid w:val="006F2321"/>
    <w:rsid w:val="006F2429"/>
    <w:rsid w:val="006F27F8"/>
    <w:rsid w:val="006F43A3"/>
    <w:rsid w:val="00700430"/>
    <w:rsid w:val="0070259D"/>
    <w:rsid w:val="00703021"/>
    <w:rsid w:val="007044BB"/>
    <w:rsid w:val="0070519B"/>
    <w:rsid w:val="00706DD2"/>
    <w:rsid w:val="007070A3"/>
    <w:rsid w:val="00714CFF"/>
    <w:rsid w:val="00716910"/>
    <w:rsid w:val="00720338"/>
    <w:rsid w:val="007208BF"/>
    <w:rsid w:val="00722952"/>
    <w:rsid w:val="00722D71"/>
    <w:rsid w:val="00723767"/>
    <w:rsid w:val="0073109A"/>
    <w:rsid w:val="00731161"/>
    <w:rsid w:val="00731C05"/>
    <w:rsid w:val="00732DE1"/>
    <w:rsid w:val="007368ED"/>
    <w:rsid w:val="007374CF"/>
    <w:rsid w:val="00742058"/>
    <w:rsid w:val="00743EDF"/>
    <w:rsid w:val="00746946"/>
    <w:rsid w:val="00747C89"/>
    <w:rsid w:val="00750FB1"/>
    <w:rsid w:val="00753419"/>
    <w:rsid w:val="00761208"/>
    <w:rsid w:val="007641CF"/>
    <w:rsid w:val="00764E6D"/>
    <w:rsid w:val="007727D1"/>
    <w:rsid w:val="00774EF3"/>
    <w:rsid w:val="007853C3"/>
    <w:rsid w:val="00786E73"/>
    <w:rsid w:val="00786EFE"/>
    <w:rsid w:val="0079140D"/>
    <w:rsid w:val="00793AC8"/>
    <w:rsid w:val="007A1EC3"/>
    <w:rsid w:val="007A3BF6"/>
    <w:rsid w:val="007A7947"/>
    <w:rsid w:val="007B264E"/>
    <w:rsid w:val="007B47B9"/>
    <w:rsid w:val="007B4B3B"/>
    <w:rsid w:val="007B564D"/>
    <w:rsid w:val="007C1710"/>
    <w:rsid w:val="007C260C"/>
    <w:rsid w:val="007C4BDA"/>
    <w:rsid w:val="007D29AD"/>
    <w:rsid w:val="007D48D4"/>
    <w:rsid w:val="007D59D5"/>
    <w:rsid w:val="007D633F"/>
    <w:rsid w:val="007E0B40"/>
    <w:rsid w:val="007E148A"/>
    <w:rsid w:val="007E28A8"/>
    <w:rsid w:val="007E6019"/>
    <w:rsid w:val="007E6F45"/>
    <w:rsid w:val="007E7386"/>
    <w:rsid w:val="007F09FA"/>
    <w:rsid w:val="007F160C"/>
    <w:rsid w:val="007F3042"/>
    <w:rsid w:val="007F3822"/>
    <w:rsid w:val="007F4A05"/>
    <w:rsid w:val="007F6657"/>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F99"/>
    <w:rsid w:val="0085135C"/>
    <w:rsid w:val="00851737"/>
    <w:rsid w:val="0085587A"/>
    <w:rsid w:val="00856856"/>
    <w:rsid w:val="00856A25"/>
    <w:rsid w:val="00856B18"/>
    <w:rsid w:val="00856DCA"/>
    <w:rsid w:val="00857C8D"/>
    <w:rsid w:val="00862608"/>
    <w:rsid w:val="008632AD"/>
    <w:rsid w:val="008678E8"/>
    <w:rsid w:val="008751D3"/>
    <w:rsid w:val="00875CD7"/>
    <w:rsid w:val="008869B4"/>
    <w:rsid w:val="00890818"/>
    <w:rsid w:val="008A1A36"/>
    <w:rsid w:val="008A20B3"/>
    <w:rsid w:val="008A20C7"/>
    <w:rsid w:val="008A2AD3"/>
    <w:rsid w:val="008B123A"/>
    <w:rsid w:val="008B429C"/>
    <w:rsid w:val="008B69F7"/>
    <w:rsid w:val="008B70B7"/>
    <w:rsid w:val="008C17D1"/>
    <w:rsid w:val="008C1ED3"/>
    <w:rsid w:val="008C2071"/>
    <w:rsid w:val="008C2698"/>
    <w:rsid w:val="008C3DDD"/>
    <w:rsid w:val="008C687B"/>
    <w:rsid w:val="008D1155"/>
    <w:rsid w:val="008D1F27"/>
    <w:rsid w:val="008D3753"/>
    <w:rsid w:val="008D55B7"/>
    <w:rsid w:val="008D634C"/>
    <w:rsid w:val="008E45ED"/>
    <w:rsid w:val="008E607E"/>
    <w:rsid w:val="008F2939"/>
    <w:rsid w:val="008F3842"/>
    <w:rsid w:val="008F637B"/>
    <w:rsid w:val="008F63EE"/>
    <w:rsid w:val="00901208"/>
    <w:rsid w:val="009025F1"/>
    <w:rsid w:val="00906B99"/>
    <w:rsid w:val="00907E25"/>
    <w:rsid w:val="009119C8"/>
    <w:rsid w:val="00912916"/>
    <w:rsid w:val="009159F3"/>
    <w:rsid w:val="00920055"/>
    <w:rsid w:val="00920965"/>
    <w:rsid w:val="00922909"/>
    <w:rsid w:val="009251BE"/>
    <w:rsid w:val="00925392"/>
    <w:rsid w:val="00925C07"/>
    <w:rsid w:val="00926F92"/>
    <w:rsid w:val="00927576"/>
    <w:rsid w:val="0093269B"/>
    <w:rsid w:val="00933E2B"/>
    <w:rsid w:val="00934AB9"/>
    <w:rsid w:val="00934ECC"/>
    <w:rsid w:val="009364C3"/>
    <w:rsid w:val="00940232"/>
    <w:rsid w:val="00940DC9"/>
    <w:rsid w:val="009428F7"/>
    <w:rsid w:val="00943CA6"/>
    <w:rsid w:val="0094523F"/>
    <w:rsid w:val="00945834"/>
    <w:rsid w:val="0095193E"/>
    <w:rsid w:val="00952433"/>
    <w:rsid w:val="00955EBA"/>
    <w:rsid w:val="00956B94"/>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3CA7"/>
    <w:rsid w:val="009A5A16"/>
    <w:rsid w:val="009B024D"/>
    <w:rsid w:val="009B0C6F"/>
    <w:rsid w:val="009B1CC0"/>
    <w:rsid w:val="009B297A"/>
    <w:rsid w:val="009B3D68"/>
    <w:rsid w:val="009B5300"/>
    <w:rsid w:val="009C1C9D"/>
    <w:rsid w:val="009C7DC1"/>
    <w:rsid w:val="009D13B8"/>
    <w:rsid w:val="009D2027"/>
    <w:rsid w:val="009D2649"/>
    <w:rsid w:val="009D42F6"/>
    <w:rsid w:val="009D5BF3"/>
    <w:rsid w:val="009D63FF"/>
    <w:rsid w:val="009E03D4"/>
    <w:rsid w:val="009E2B08"/>
    <w:rsid w:val="009F19E6"/>
    <w:rsid w:val="009F2510"/>
    <w:rsid w:val="009F39BA"/>
    <w:rsid w:val="009F53E1"/>
    <w:rsid w:val="009F63C7"/>
    <w:rsid w:val="009F7D29"/>
    <w:rsid w:val="00A030FF"/>
    <w:rsid w:val="00A105DA"/>
    <w:rsid w:val="00A11F28"/>
    <w:rsid w:val="00A1285F"/>
    <w:rsid w:val="00A17467"/>
    <w:rsid w:val="00A1777B"/>
    <w:rsid w:val="00A17781"/>
    <w:rsid w:val="00A17F2D"/>
    <w:rsid w:val="00A21909"/>
    <w:rsid w:val="00A21EF5"/>
    <w:rsid w:val="00A2314A"/>
    <w:rsid w:val="00A23AD9"/>
    <w:rsid w:val="00A24ED5"/>
    <w:rsid w:val="00A30259"/>
    <w:rsid w:val="00A37527"/>
    <w:rsid w:val="00A40471"/>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3E60"/>
    <w:rsid w:val="00A840BC"/>
    <w:rsid w:val="00A85F65"/>
    <w:rsid w:val="00A902FE"/>
    <w:rsid w:val="00A90800"/>
    <w:rsid w:val="00A932BF"/>
    <w:rsid w:val="00A96A24"/>
    <w:rsid w:val="00AA3FA9"/>
    <w:rsid w:val="00AA480C"/>
    <w:rsid w:val="00AA4B1C"/>
    <w:rsid w:val="00AA6E6F"/>
    <w:rsid w:val="00AA7799"/>
    <w:rsid w:val="00AB04B9"/>
    <w:rsid w:val="00AB148E"/>
    <w:rsid w:val="00AB71EA"/>
    <w:rsid w:val="00AC005B"/>
    <w:rsid w:val="00AC164D"/>
    <w:rsid w:val="00AC299D"/>
    <w:rsid w:val="00AC3031"/>
    <w:rsid w:val="00AC47C4"/>
    <w:rsid w:val="00AC631D"/>
    <w:rsid w:val="00AD4ACB"/>
    <w:rsid w:val="00AE0E3A"/>
    <w:rsid w:val="00AE0F8B"/>
    <w:rsid w:val="00AE3024"/>
    <w:rsid w:val="00AE718D"/>
    <w:rsid w:val="00AE794D"/>
    <w:rsid w:val="00AF338C"/>
    <w:rsid w:val="00AF36DF"/>
    <w:rsid w:val="00AF4F0E"/>
    <w:rsid w:val="00AF52CD"/>
    <w:rsid w:val="00B07428"/>
    <w:rsid w:val="00B07BBE"/>
    <w:rsid w:val="00B13A99"/>
    <w:rsid w:val="00B13ED5"/>
    <w:rsid w:val="00B15E53"/>
    <w:rsid w:val="00B16F52"/>
    <w:rsid w:val="00B177DA"/>
    <w:rsid w:val="00B2383F"/>
    <w:rsid w:val="00B23C2C"/>
    <w:rsid w:val="00B26936"/>
    <w:rsid w:val="00B2771A"/>
    <w:rsid w:val="00B27F9D"/>
    <w:rsid w:val="00B332CC"/>
    <w:rsid w:val="00B33F90"/>
    <w:rsid w:val="00B34FF9"/>
    <w:rsid w:val="00B3640A"/>
    <w:rsid w:val="00B37B82"/>
    <w:rsid w:val="00B43673"/>
    <w:rsid w:val="00B43A82"/>
    <w:rsid w:val="00B444E0"/>
    <w:rsid w:val="00B447EF"/>
    <w:rsid w:val="00B45307"/>
    <w:rsid w:val="00B50A23"/>
    <w:rsid w:val="00B52109"/>
    <w:rsid w:val="00B544E3"/>
    <w:rsid w:val="00B550C0"/>
    <w:rsid w:val="00B5592D"/>
    <w:rsid w:val="00B60195"/>
    <w:rsid w:val="00B625C1"/>
    <w:rsid w:val="00B651F0"/>
    <w:rsid w:val="00B6522A"/>
    <w:rsid w:val="00B70642"/>
    <w:rsid w:val="00B7242C"/>
    <w:rsid w:val="00B74659"/>
    <w:rsid w:val="00B7484F"/>
    <w:rsid w:val="00B75C0B"/>
    <w:rsid w:val="00B76AB9"/>
    <w:rsid w:val="00B82CEE"/>
    <w:rsid w:val="00B8595A"/>
    <w:rsid w:val="00B85BE1"/>
    <w:rsid w:val="00B943C0"/>
    <w:rsid w:val="00B9441F"/>
    <w:rsid w:val="00BA50DA"/>
    <w:rsid w:val="00BB031D"/>
    <w:rsid w:val="00BB28BF"/>
    <w:rsid w:val="00BB3FF1"/>
    <w:rsid w:val="00BB7B02"/>
    <w:rsid w:val="00BB7DCB"/>
    <w:rsid w:val="00BB7E59"/>
    <w:rsid w:val="00BC2799"/>
    <w:rsid w:val="00BC4C24"/>
    <w:rsid w:val="00BD32E6"/>
    <w:rsid w:val="00BD3EB1"/>
    <w:rsid w:val="00BD5502"/>
    <w:rsid w:val="00BD610A"/>
    <w:rsid w:val="00BD6EF3"/>
    <w:rsid w:val="00BE25C0"/>
    <w:rsid w:val="00BE3330"/>
    <w:rsid w:val="00BE55A4"/>
    <w:rsid w:val="00BE55B2"/>
    <w:rsid w:val="00BE5634"/>
    <w:rsid w:val="00BE6672"/>
    <w:rsid w:val="00BF2C43"/>
    <w:rsid w:val="00BF5AD9"/>
    <w:rsid w:val="00BF5F1A"/>
    <w:rsid w:val="00BF7138"/>
    <w:rsid w:val="00C004FA"/>
    <w:rsid w:val="00C01832"/>
    <w:rsid w:val="00C05C27"/>
    <w:rsid w:val="00C1047A"/>
    <w:rsid w:val="00C129A8"/>
    <w:rsid w:val="00C1346D"/>
    <w:rsid w:val="00C13FEB"/>
    <w:rsid w:val="00C200E7"/>
    <w:rsid w:val="00C21143"/>
    <w:rsid w:val="00C22363"/>
    <w:rsid w:val="00C23A2C"/>
    <w:rsid w:val="00C23C75"/>
    <w:rsid w:val="00C25925"/>
    <w:rsid w:val="00C31893"/>
    <w:rsid w:val="00C3449C"/>
    <w:rsid w:val="00C35778"/>
    <w:rsid w:val="00C41B9E"/>
    <w:rsid w:val="00C437E9"/>
    <w:rsid w:val="00C44FDD"/>
    <w:rsid w:val="00C4572A"/>
    <w:rsid w:val="00C47047"/>
    <w:rsid w:val="00C50DB4"/>
    <w:rsid w:val="00C63569"/>
    <w:rsid w:val="00C6528C"/>
    <w:rsid w:val="00C6529A"/>
    <w:rsid w:val="00C660C0"/>
    <w:rsid w:val="00C66870"/>
    <w:rsid w:val="00C73394"/>
    <w:rsid w:val="00C73581"/>
    <w:rsid w:val="00C763FB"/>
    <w:rsid w:val="00C8237E"/>
    <w:rsid w:val="00C8378C"/>
    <w:rsid w:val="00C8637E"/>
    <w:rsid w:val="00C9359C"/>
    <w:rsid w:val="00C9532D"/>
    <w:rsid w:val="00C9572F"/>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241E"/>
    <w:rsid w:val="00CC2540"/>
    <w:rsid w:val="00CC319A"/>
    <w:rsid w:val="00CC35B0"/>
    <w:rsid w:val="00CC7A37"/>
    <w:rsid w:val="00CD08A2"/>
    <w:rsid w:val="00CD0C3D"/>
    <w:rsid w:val="00CD4264"/>
    <w:rsid w:val="00CD47FF"/>
    <w:rsid w:val="00CD52E6"/>
    <w:rsid w:val="00CE1EB7"/>
    <w:rsid w:val="00CE4681"/>
    <w:rsid w:val="00CE6EC7"/>
    <w:rsid w:val="00CF42A1"/>
    <w:rsid w:val="00D00507"/>
    <w:rsid w:val="00D01472"/>
    <w:rsid w:val="00D034FB"/>
    <w:rsid w:val="00D03E0A"/>
    <w:rsid w:val="00D06503"/>
    <w:rsid w:val="00D122E9"/>
    <w:rsid w:val="00D13C8D"/>
    <w:rsid w:val="00D202F8"/>
    <w:rsid w:val="00D20C84"/>
    <w:rsid w:val="00D217A3"/>
    <w:rsid w:val="00D22A70"/>
    <w:rsid w:val="00D26E3A"/>
    <w:rsid w:val="00D32E1C"/>
    <w:rsid w:val="00D339F5"/>
    <w:rsid w:val="00D40552"/>
    <w:rsid w:val="00D44AB6"/>
    <w:rsid w:val="00D50972"/>
    <w:rsid w:val="00D51D9D"/>
    <w:rsid w:val="00D5725A"/>
    <w:rsid w:val="00D57A0D"/>
    <w:rsid w:val="00D61D8E"/>
    <w:rsid w:val="00D663C8"/>
    <w:rsid w:val="00D71B66"/>
    <w:rsid w:val="00D765D0"/>
    <w:rsid w:val="00D773C9"/>
    <w:rsid w:val="00D77827"/>
    <w:rsid w:val="00D80782"/>
    <w:rsid w:val="00D81698"/>
    <w:rsid w:val="00D81BE3"/>
    <w:rsid w:val="00D84DB2"/>
    <w:rsid w:val="00D8595C"/>
    <w:rsid w:val="00D85FD1"/>
    <w:rsid w:val="00D91A53"/>
    <w:rsid w:val="00D94EC6"/>
    <w:rsid w:val="00D96620"/>
    <w:rsid w:val="00D97411"/>
    <w:rsid w:val="00DA0446"/>
    <w:rsid w:val="00DA1C87"/>
    <w:rsid w:val="00DA3BE3"/>
    <w:rsid w:val="00DA5542"/>
    <w:rsid w:val="00DB092C"/>
    <w:rsid w:val="00DB67A0"/>
    <w:rsid w:val="00DB7862"/>
    <w:rsid w:val="00DC20C3"/>
    <w:rsid w:val="00DC37E2"/>
    <w:rsid w:val="00DC39E8"/>
    <w:rsid w:val="00DD64BB"/>
    <w:rsid w:val="00DE3EC1"/>
    <w:rsid w:val="00DF22E3"/>
    <w:rsid w:val="00DF62A6"/>
    <w:rsid w:val="00E0061D"/>
    <w:rsid w:val="00E0140F"/>
    <w:rsid w:val="00E01FDF"/>
    <w:rsid w:val="00E03315"/>
    <w:rsid w:val="00E12474"/>
    <w:rsid w:val="00E214D7"/>
    <w:rsid w:val="00E2487C"/>
    <w:rsid w:val="00E24AAA"/>
    <w:rsid w:val="00E26276"/>
    <w:rsid w:val="00E30DE7"/>
    <w:rsid w:val="00E33734"/>
    <w:rsid w:val="00E408F1"/>
    <w:rsid w:val="00E432E3"/>
    <w:rsid w:val="00E452D0"/>
    <w:rsid w:val="00E464B7"/>
    <w:rsid w:val="00E47900"/>
    <w:rsid w:val="00E5017B"/>
    <w:rsid w:val="00E50756"/>
    <w:rsid w:val="00E50D15"/>
    <w:rsid w:val="00E55342"/>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3304"/>
    <w:rsid w:val="00E93883"/>
    <w:rsid w:val="00E96241"/>
    <w:rsid w:val="00EB050B"/>
    <w:rsid w:val="00EB2FF6"/>
    <w:rsid w:val="00EB4A29"/>
    <w:rsid w:val="00EB6244"/>
    <w:rsid w:val="00EC2D97"/>
    <w:rsid w:val="00EC2F75"/>
    <w:rsid w:val="00EC365F"/>
    <w:rsid w:val="00EC3693"/>
    <w:rsid w:val="00EC605D"/>
    <w:rsid w:val="00ED3BC0"/>
    <w:rsid w:val="00ED3C90"/>
    <w:rsid w:val="00ED7F5C"/>
    <w:rsid w:val="00EE25C0"/>
    <w:rsid w:val="00EE612B"/>
    <w:rsid w:val="00EF032B"/>
    <w:rsid w:val="00F0250B"/>
    <w:rsid w:val="00F03C99"/>
    <w:rsid w:val="00F04513"/>
    <w:rsid w:val="00F04C46"/>
    <w:rsid w:val="00F122EB"/>
    <w:rsid w:val="00F12799"/>
    <w:rsid w:val="00F15BC4"/>
    <w:rsid w:val="00F160FF"/>
    <w:rsid w:val="00F1763E"/>
    <w:rsid w:val="00F275E0"/>
    <w:rsid w:val="00F32499"/>
    <w:rsid w:val="00F32548"/>
    <w:rsid w:val="00F32CF7"/>
    <w:rsid w:val="00F3659B"/>
    <w:rsid w:val="00F40DB8"/>
    <w:rsid w:val="00F46738"/>
    <w:rsid w:val="00F46AE2"/>
    <w:rsid w:val="00F46E3E"/>
    <w:rsid w:val="00F5036F"/>
    <w:rsid w:val="00F5720C"/>
    <w:rsid w:val="00F64DDD"/>
    <w:rsid w:val="00F654C8"/>
    <w:rsid w:val="00F65EF3"/>
    <w:rsid w:val="00F66862"/>
    <w:rsid w:val="00F706DF"/>
    <w:rsid w:val="00F71127"/>
    <w:rsid w:val="00F77AD9"/>
    <w:rsid w:val="00F80BC8"/>
    <w:rsid w:val="00F82561"/>
    <w:rsid w:val="00F86F43"/>
    <w:rsid w:val="00F90A95"/>
    <w:rsid w:val="00F97D88"/>
    <w:rsid w:val="00FA1A37"/>
    <w:rsid w:val="00FA52DD"/>
    <w:rsid w:val="00FA5DD1"/>
    <w:rsid w:val="00FA6266"/>
    <w:rsid w:val="00FA738C"/>
    <w:rsid w:val="00FB01AE"/>
    <w:rsid w:val="00FB10FC"/>
    <w:rsid w:val="00FB6F78"/>
    <w:rsid w:val="00FC64C4"/>
    <w:rsid w:val="00FC6F64"/>
    <w:rsid w:val="00FD329D"/>
    <w:rsid w:val="00FD730B"/>
    <w:rsid w:val="00FE0799"/>
    <w:rsid w:val="00FE120F"/>
    <w:rsid w:val="00FE3CCD"/>
    <w:rsid w:val="00FE3E51"/>
    <w:rsid w:val="00FE4A36"/>
    <w:rsid w:val="00FE7F32"/>
    <w:rsid w:val="00FF5546"/>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4229993">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3733</TotalTime>
  <Pages>1</Pages>
  <Words>874</Words>
  <Characters>4984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518</cp:revision>
  <cp:lastPrinted>2023-03-04T09:12:00Z</cp:lastPrinted>
  <dcterms:created xsi:type="dcterms:W3CDTF">2022-10-16T08:36:00Z</dcterms:created>
  <dcterms:modified xsi:type="dcterms:W3CDTF">2023-03-05T08:50:00Z</dcterms:modified>
</cp:coreProperties>
</file>