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652E92" w:rsidRDefault="00901208" w:rsidP="00816176">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2901F95"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B7242C" w:rsidRPr="00652E92">
        <w:rPr>
          <w:rFonts w:cs="B Mitra" w:hint="cs"/>
          <w:b/>
          <w:bCs/>
          <w:sz w:val="32"/>
          <w:szCs w:val="32"/>
          <w:rtl/>
          <w:lang w:bidi="fa-IR"/>
        </w:rPr>
        <w:t>7</w:t>
      </w:r>
      <w:r w:rsidR="00F160FF">
        <w:rPr>
          <w:rFonts w:cs="B Mitra" w:hint="cs"/>
          <w:b/>
          <w:bCs/>
          <w:sz w:val="32"/>
          <w:szCs w:val="32"/>
          <w:rtl/>
          <w:lang w:bidi="fa-IR"/>
        </w:rPr>
        <w:t>5</w:t>
      </w:r>
    </w:p>
    <w:p w14:paraId="530909ED" w14:textId="7745BBC2" w:rsidR="00133689" w:rsidRPr="00652E92" w:rsidRDefault="00133689" w:rsidP="00133689">
      <w:pPr>
        <w:widowControl w:val="0"/>
        <w:bidi/>
        <w:spacing w:after="0"/>
        <w:ind w:left="1701" w:firstLine="284"/>
        <w:jc w:val="both"/>
        <w:rPr>
          <w:rFonts w:ascii="Traditional Arabic" w:hAnsi="Traditional Arabic" w:cs="Abz-2 (Badr)"/>
          <w:b/>
          <w:bCs/>
          <w:color w:val="000000"/>
          <w:sz w:val="28"/>
          <w:szCs w:val="28"/>
          <w:rtl/>
          <w:lang w:bidi="fa-IR"/>
        </w:rPr>
      </w:pPr>
      <w:r w:rsidRPr="00652E92">
        <w:rPr>
          <w:rFonts w:ascii="Traditional Arabic" w:hAnsi="Traditional Arabic" w:cs="Abz-2 (Badr)" w:hint="cs"/>
          <w:b/>
          <w:bCs/>
          <w:color w:val="000000"/>
          <w:sz w:val="28"/>
          <w:szCs w:val="28"/>
          <w:rtl/>
          <w:lang w:bidi="fa-IR"/>
        </w:rPr>
        <w:t>قال المحق</w:t>
      </w:r>
      <w:r w:rsidR="00452311" w:rsidRPr="00652E92">
        <w:rPr>
          <w:rFonts w:ascii="Traditional Arabic" w:hAnsi="Traditional Arabic" w:cs="Abz-2 (Badr)" w:hint="cs"/>
          <w:b/>
          <w:bCs/>
          <w:color w:val="000000"/>
          <w:sz w:val="28"/>
          <w:szCs w:val="28"/>
          <w:rtl/>
          <w:lang w:bidi="fa-IR"/>
        </w:rPr>
        <w:t>ّ</w:t>
      </w:r>
      <w:r w:rsidRPr="00652E92">
        <w:rPr>
          <w:rFonts w:ascii="Traditional Arabic" w:hAnsi="Traditional Arabic" w:cs="Abz-2 (Badr)" w:hint="cs"/>
          <w:b/>
          <w:bCs/>
          <w:color w:val="000000"/>
          <w:sz w:val="28"/>
          <w:szCs w:val="28"/>
          <w:rtl/>
          <w:lang w:bidi="fa-IR"/>
        </w:rPr>
        <w:t>ق الحلّي:</w:t>
      </w:r>
    </w:p>
    <w:p w14:paraId="4AD72655" w14:textId="3D7C330A" w:rsidR="00133689" w:rsidRPr="00652E92" w:rsidRDefault="00133689" w:rsidP="00133689">
      <w:pPr>
        <w:widowControl w:val="0"/>
        <w:bidi/>
        <w:spacing w:after="360"/>
        <w:ind w:left="1701" w:firstLine="284"/>
        <w:jc w:val="both"/>
        <w:rPr>
          <w:rFonts w:ascii="Traditional Arabic" w:hAnsi="Traditional Arabic" w:cs="Abz-2 (Badr)"/>
          <w:b/>
          <w:bCs/>
          <w:color w:val="000000"/>
          <w:sz w:val="28"/>
          <w:szCs w:val="28"/>
          <w:rtl/>
          <w:lang w:bidi="fa-IR"/>
        </w:rPr>
      </w:pP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الثالثة</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لو تراضيا بعد العقد بفرض المهر جاز</w:t>
      </w:r>
      <w:r w:rsidRPr="00652E92">
        <w:rPr>
          <w:rFonts w:ascii="Traditional Arabic" w:hAnsi="Traditional Arabic" w:cs="Abz-2 (Badr)" w:hint="cs"/>
          <w:b/>
          <w:bCs/>
          <w:color w:val="000000"/>
          <w:sz w:val="28"/>
          <w:szCs w:val="28"/>
          <w:rtl/>
          <w:lang w:bidi="fa-IR"/>
        </w:rPr>
        <w:t xml:space="preserve">، </w:t>
      </w:r>
      <w:r w:rsidRPr="00133689">
        <w:rPr>
          <w:rFonts w:ascii="Traditional Arabic" w:hAnsi="Traditional Arabic" w:cs="Abz-2 (Badr)"/>
          <w:b/>
          <w:bCs/>
          <w:color w:val="000000"/>
          <w:sz w:val="28"/>
          <w:szCs w:val="28"/>
          <w:rtl/>
          <w:lang w:bidi="fa-IR"/>
        </w:rPr>
        <w:t>لأن</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الحق لهما</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سواء</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كان بقدر مهر المثل أو أزيد أو أقل</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وسواء</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كانا عالمين أو جاهلين أو كان أحدهما عالما</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والآخر جاهلا</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لأن</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فرض المهر إليهما ابتداء</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 xml:space="preserve"> فجاز انتهاء</w:t>
      </w:r>
      <w:r w:rsidRPr="00652E92">
        <w:rPr>
          <w:rFonts w:ascii="Traditional Arabic" w:hAnsi="Traditional Arabic" w:cs="Abz-2 (Badr)" w:hint="cs"/>
          <w:b/>
          <w:bCs/>
          <w:color w:val="000000"/>
          <w:sz w:val="28"/>
          <w:szCs w:val="28"/>
          <w:rtl/>
          <w:lang w:bidi="fa-IR"/>
        </w:rPr>
        <w:t>ً</w:t>
      </w:r>
      <w:r w:rsidRPr="00133689">
        <w:rPr>
          <w:rFonts w:ascii="Traditional Arabic" w:hAnsi="Traditional Arabic" w:cs="Abz-2 (Badr)"/>
          <w:b/>
          <w:bCs/>
          <w:color w:val="000000"/>
          <w:sz w:val="28"/>
          <w:szCs w:val="28"/>
          <w:rtl/>
          <w:lang w:bidi="fa-IR"/>
        </w:rPr>
        <w:t>.</w:t>
      </w:r>
      <w:r w:rsidRPr="00652E92">
        <w:rPr>
          <w:rFonts w:ascii="Traditional Arabic" w:hAnsi="Traditional Arabic" w:cs="Abz-2 (Badr)" w:hint="cs"/>
          <w:b/>
          <w:b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1"/>
      </w:r>
    </w:p>
    <w:p w14:paraId="138B3633" w14:textId="706A6C3F" w:rsidR="00133689" w:rsidRPr="00652E92" w:rsidRDefault="00133689" w:rsidP="0060301F">
      <w:pPr>
        <w:widowControl w:val="0"/>
        <w:bidi/>
        <w:spacing w:after="0" w:line="269"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اگر زوجين بعد از عقدی که بدون مهر المسمی منعقد شده است، بر مقداری به عنوان مهر المسمی توافق کردند، آيا اين توافق معتبر است و احکام مهر بر مالی که بر آن توافق کرده</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اند جاری است؟</w:t>
      </w:r>
    </w:p>
    <w:p w14:paraId="41B77934" w14:textId="5FD4DC0B" w:rsidR="004217BF" w:rsidRPr="00652E92" w:rsidRDefault="004217BF" w:rsidP="0060301F">
      <w:pPr>
        <w:widowControl w:val="0"/>
        <w:bidi/>
        <w:spacing w:after="0" w:line="269"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قال المفيد في المقنعة: «</w:t>
      </w:r>
      <w:r w:rsidRPr="004217BF">
        <w:rPr>
          <w:rFonts w:ascii="Traditional Arabic" w:hAnsi="Traditional Arabic" w:cs="Abz-2 (Badr)"/>
          <w:color w:val="000000"/>
          <w:sz w:val="28"/>
          <w:szCs w:val="28"/>
          <w:rtl/>
          <w:lang w:bidi="fa-IR"/>
        </w:rPr>
        <w:t>من عقد نكاحا</w:t>
      </w:r>
      <w:r w:rsidRPr="00652E92">
        <w:rPr>
          <w:rFonts w:ascii="Traditional Arabic" w:hAnsi="Traditional Arabic" w:cs="Abz-2 (Badr)" w:hint="cs"/>
          <w:color w:val="000000"/>
          <w:sz w:val="28"/>
          <w:szCs w:val="28"/>
          <w:rtl/>
          <w:lang w:bidi="fa-IR"/>
        </w:rPr>
        <w:t>ً</w:t>
      </w:r>
      <w:r w:rsidRPr="004217BF">
        <w:rPr>
          <w:rFonts w:ascii="Traditional Arabic" w:hAnsi="Traditional Arabic" w:cs="Abz-2 (Badr)"/>
          <w:color w:val="000000"/>
          <w:sz w:val="28"/>
          <w:szCs w:val="28"/>
          <w:rtl/>
          <w:lang w:bidi="fa-IR"/>
        </w:rPr>
        <w:t xml:space="preserve"> ولم يسم</w:t>
      </w:r>
      <w:r w:rsidRPr="00652E92">
        <w:rPr>
          <w:rFonts w:ascii="Traditional Arabic" w:hAnsi="Traditional Arabic" w:cs="Abz-2 (Badr)" w:hint="cs"/>
          <w:color w:val="000000"/>
          <w:sz w:val="28"/>
          <w:szCs w:val="28"/>
          <w:rtl/>
          <w:lang w:bidi="fa-IR"/>
        </w:rPr>
        <w:t>ّ</w:t>
      </w:r>
      <w:r w:rsidRPr="004217BF">
        <w:rPr>
          <w:rFonts w:ascii="Traditional Arabic" w:hAnsi="Traditional Arabic" w:cs="Abz-2 (Badr)"/>
          <w:color w:val="000000"/>
          <w:sz w:val="28"/>
          <w:szCs w:val="28"/>
          <w:rtl/>
          <w:lang w:bidi="fa-IR"/>
        </w:rPr>
        <w:t xml:space="preserve"> مهرا</w:t>
      </w:r>
      <w:r w:rsidRPr="00652E92">
        <w:rPr>
          <w:rFonts w:ascii="Traditional Arabic" w:hAnsi="Traditional Arabic" w:cs="Abz-2 (Badr)" w:hint="cs"/>
          <w:color w:val="000000"/>
          <w:sz w:val="28"/>
          <w:szCs w:val="28"/>
          <w:rtl/>
          <w:lang w:bidi="fa-IR"/>
        </w:rPr>
        <w:t>ً</w:t>
      </w:r>
      <w:r w:rsidRPr="004217BF">
        <w:rPr>
          <w:rFonts w:ascii="Traditional Arabic" w:hAnsi="Traditional Arabic" w:cs="Abz-2 (Badr)"/>
          <w:color w:val="000000"/>
          <w:sz w:val="28"/>
          <w:szCs w:val="28"/>
          <w:rtl/>
          <w:lang w:bidi="fa-IR"/>
        </w:rPr>
        <w:t xml:space="preserve"> ثم</w:t>
      </w:r>
      <w:r w:rsidRPr="00652E92">
        <w:rPr>
          <w:rFonts w:ascii="Traditional Arabic" w:hAnsi="Traditional Arabic" w:cs="Abz-2 (Badr)" w:hint="cs"/>
          <w:color w:val="000000"/>
          <w:sz w:val="28"/>
          <w:szCs w:val="28"/>
          <w:rtl/>
          <w:lang w:bidi="fa-IR"/>
        </w:rPr>
        <w:t>ّ</w:t>
      </w:r>
      <w:r w:rsidRPr="004217BF">
        <w:rPr>
          <w:rFonts w:ascii="Traditional Arabic" w:hAnsi="Traditional Arabic" w:cs="Abz-2 (Badr)"/>
          <w:color w:val="000000"/>
          <w:sz w:val="28"/>
          <w:szCs w:val="28"/>
          <w:rtl/>
          <w:lang w:bidi="fa-IR"/>
        </w:rPr>
        <w:t xml:space="preserve"> دخل بالمرأة قبل أن يسم</w:t>
      </w:r>
      <w:r w:rsidRPr="00652E92">
        <w:rPr>
          <w:rFonts w:ascii="Traditional Arabic" w:hAnsi="Traditional Arabic" w:cs="Abz-2 (Badr)" w:hint="cs"/>
          <w:color w:val="000000"/>
          <w:sz w:val="28"/>
          <w:szCs w:val="28"/>
          <w:rtl/>
          <w:lang w:bidi="fa-IR"/>
        </w:rPr>
        <w:t>ّ</w:t>
      </w:r>
      <w:r w:rsidRPr="004217BF">
        <w:rPr>
          <w:rFonts w:ascii="Traditional Arabic" w:hAnsi="Traditional Arabic" w:cs="Abz-2 (Badr)"/>
          <w:color w:val="000000"/>
          <w:sz w:val="28"/>
          <w:szCs w:val="28"/>
          <w:rtl/>
          <w:lang w:bidi="fa-IR"/>
        </w:rPr>
        <w:t>ي لها شيئا</w:t>
      </w:r>
      <w:r w:rsidRPr="00652E92">
        <w:rPr>
          <w:rFonts w:ascii="Traditional Arabic" w:hAnsi="Traditional Arabic" w:cs="Abz-2 (Badr)" w:hint="cs"/>
          <w:color w:val="000000"/>
          <w:sz w:val="28"/>
          <w:szCs w:val="28"/>
          <w:rtl/>
          <w:lang w:bidi="fa-IR"/>
        </w:rPr>
        <w:t>ً،</w:t>
      </w:r>
      <w:r w:rsidRPr="004217BF">
        <w:rPr>
          <w:rFonts w:ascii="Traditional Arabic" w:hAnsi="Traditional Arabic" w:cs="Abz-2 (Badr)"/>
          <w:color w:val="000000"/>
          <w:sz w:val="28"/>
          <w:szCs w:val="28"/>
          <w:rtl/>
          <w:lang w:bidi="fa-IR"/>
        </w:rPr>
        <w:t xml:space="preserve"> كان عليه مهر مثلها في الشرف والجمال.</w:t>
      </w:r>
      <w:r w:rsidRPr="00652E92">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2"/>
      </w:r>
    </w:p>
    <w:p w14:paraId="040A732F" w14:textId="06B38C37" w:rsidR="004217BF" w:rsidRPr="00652E92" w:rsidRDefault="004217BF" w:rsidP="0060301F">
      <w:pPr>
        <w:widowControl w:val="0"/>
        <w:bidi/>
        <w:spacing w:after="0" w:line="269"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ظاهر از اين کلام اين است که تعيين مهر قبل از دخول ممکن است، ولو در ضمن عقد تعيين نشده باشد.</w:t>
      </w:r>
    </w:p>
    <w:p w14:paraId="7983A6B9" w14:textId="35C78148" w:rsidR="00FB01AE" w:rsidRPr="00652E92" w:rsidRDefault="005470EC" w:rsidP="0060301F">
      <w:pPr>
        <w:widowControl w:val="0"/>
        <w:bidi/>
        <w:spacing w:after="0" w:line="269"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قال الشيخ في المبسوط: «</w:t>
      </w:r>
      <w:r w:rsidRPr="005470EC">
        <w:rPr>
          <w:rFonts w:ascii="Traditional Arabic" w:hAnsi="Traditional Arabic" w:cs="Abz-2 (Badr)"/>
          <w:color w:val="000000"/>
          <w:sz w:val="28"/>
          <w:szCs w:val="28"/>
          <w:rtl/>
          <w:lang w:bidi="fa-IR"/>
        </w:rPr>
        <w:t>كل</w:t>
      </w:r>
      <w:r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 xml:space="preserve"> موضع حكمنا بأن</w:t>
      </w:r>
      <w:r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ها مفو</w:t>
      </w:r>
      <w:r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ضة</w:t>
      </w:r>
      <w:r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 xml:space="preserve"> لم يجب لها بالعقد مهر ولا المطالبة بالمهر</w:t>
      </w:r>
      <w:r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 xml:space="preserve"> لأن</w:t>
      </w:r>
      <w:r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 xml:space="preserve"> المهر ما وجب، لكن لها المطالبة بفرض المهر، والمهر يجب لها بالفرض منهما أو من الحاكم أو الدخول بها قبل الفرض أو بالموت عند من قال</w:t>
      </w:r>
      <w:r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 xml:space="preserve"> إن</w:t>
      </w:r>
      <w:r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 xml:space="preserve"> الموت كالدخول</w:t>
      </w:r>
      <w:r w:rsidR="00FB01AE" w:rsidRPr="00652E92">
        <w:rPr>
          <w:rFonts w:ascii="Traditional Arabic" w:hAnsi="Traditional Arabic" w:cs="Abz-2 (Badr)" w:hint="cs"/>
          <w:color w:val="000000"/>
          <w:sz w:val="28"/>
          <w:szCs w:val="28"/>
          <w:rtl/>
          <w:lang w:bidi="fa-IR"/>
        </w:rPr>
        <w:t>..</w:t>
      </w:r>
      <w:r w:rsidRPr="005470EC">
        <w:rPr>
          <w:rFonts w:ascii="Traditional Arabic" w:hAnsi="Traditional Arabic" w:cs="Abz-2 (Badr)"/>
          <w:color w:val="000000"/>
          <w:sz w:val="28"/>
          <w:szCs w:val="28"/>
          <w:rtl/>
          <w:lang w:bidi="fa-IR"/>
        </w:rPr>
        <w:t>.</w:t>
      </w:r>
    </w:p>
    <w:p w14:paraId="3E1AE5AB" w14:textId="4E37A19C" w:rsidR="00FB01AE" w:rsidRPr="00FB01AE" w:rsidRDefault="00FB01AE" w:rsidP="0060301F">
      <w:pPr>
        <w:widowControl w:val="0"/>
        <w:bidi/>
        <w:spacing w:after="0" w:line="269" w:lineRule="auto"/>
        <w:ind w:firstLine="284"/>
        <w:jc w:val="both"/>
        <w:rPr>
          <w:rFonts w:ascii="Traditional Arabic" w:hAnsi="Traditional Arabic" w:cs="Abz-2 (Badr)"/>
          <w:color w:val="000000"/>
          <w:sz w:val="28"/>
          <w:szCs w:val="28"/>
          <w:lang w:bidi="fa-IR"/>
        </w:rPr>
      </w:pPr>
      <w:r w:rsidRPr="00FB01AE">
        <w:rPr>
          <w:rFonts w:ascii="Traditional Arabic" w:hAnsi="Traditional Arabic" w:cs="Abz-2 (Badr)"/>
          <w:color w:val="000000"/>
          <w:sz w:val="28"/>
          <w:szCs w:val="28"/>
          <w:rtl/>
          <w:lang w:bidi="fa-IR"/>
        </w:rPr>
        <w:t xml:space="preserve">إذا طلقها بعد الفرض وقبل الدخول </w:t>
      </w:r>
      <w:r w:rsidR="00CD4264" w:rsidRPr="00652E92">
        <w:rPr>
          <w:rFonts w:ascii="Traditional Arabic" w:hAnsi="Traditional Arabic" w:cs="Abz-2 (Badr)" w:hint="cs"/>
          <w:color w:val="000000"/>
          <w:sz w:val="28"/>
          <w:szCs w:val="28"/>
          <w:rtl/>
          <w:lang w:bidi="fa-IR"/>
        </w:rPr>
        <w:t xml:space="preserve">ـ </w:t>
      </w:r>
      <w:r w:rsidRPr="00FB01AE">
        <w:rPr>
          <w:rFonts w:ascii="Traditional Arabic" w:hAnsi="Traditional Arabic" w:cs="Abz-2 (Badr)"/>
          <w:color w:val="000000"/>
          <w:sz w:val="28"/>
          <w:szCs w:val="28"/>
          <w:rtl/>
          <w:lang w:bidi="fa-IR"/>
        </w:rPr>
        <w:t>مثل أن ات</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فقا على الفرض وهما يعلمان قدر مهر المثل أو ترافعا إلى السلطان ففرض لها المهر</w:t>
      </w:r>
      <w:r w:rsidR="00CD4264" w:rsidRPr="00652E92">
        <w:rPr>
          <w:rFonts w:ascii="Traditional Arabic" w:hAnsi="Traditional Arabic" w:cs="Abz-2 (Badr)" w:hint="cs"/>
          <w:color w:val="000000"/>
          <w:sz w:val="28"/>
          <w:szCs w:val="28"/>
          <w:rtl/>
          <w:lang w:bidi="fa-IR"/>
        </w:rPr>
        <w:t xml:space="preserve"> ـ</w:t>
      </w:r>
      <w:r w:rsidRPr="00FB01AE">
        <w:rPr>
          <w:rFonts w:ascii="Traditional Arabic" w:hAnsi="Traditional Arabic" w:cs="Abz-2 (Badr)"/>
          <w:color w:val="000000"/>
          <w:sz w:val="28"/>
          <w:szCs w:val="28"/>
          <w:rtl/>
          <w:lang w:bidi="fa-IR"/>
        </w:rPr>
        <w:t xml:space="preserve"> فمتى فرض لها المهر بعد العقد كان كالمسم</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ى بالعقد</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 xml:space="preserve"> تملك المطالبة به. </w:t>
      </w:r>
    </w:p>
    <w:p w14:paraId="74335FD7" w14:textId="1868CC49" w:rsidR="00133689" w:rsidRPr="00652E92" w:rsidRDefault="00FB01AE" w:rsidP="0060301F">
      <w:pPr>
        <w:widowControl w:val="0"/>
        <w:bidi/>
        <w:spacing w:after="0" w:line="269" w:lineRule="auto"/>
        <w:ind w:firstLine="284"/>
        <w:jc w:val="both"/>
        <w:rPr>
          <w:rFonts w:ascii="Traditional Arabic" w:hAnsi="Traditional Arabic" w:cs="Abz-2 (Badr)"/>
          <w:color w:val="000000"/>
          <w:sz w:val="28"/>
          <w:szCs w:val="28"/>
          <w:rtl/>
          <w:lang w:bidi="fa-IR"/>
        </w:rPr>
      </w:pPr>
      <w:r w:rsidRPr="00FB01AE">
        <w:rPr>
          <w:rFonts w:ascii="Traditional Arabic" w:hAnsi="Traditional Arabic" w:cs="Abz-2 (Badr)"/>
          <w:color w:val="000000"/>
          <w:sz w:val="28"/>
          <w:szCs w:val="28"/>
          <w:rtl/>
          <w:lang w:bidi="fa-IR"/>
        </w:rPr>
        <w:lastRenderedPageBreak/>
        <w:t>ف</w:t>
      </w:r>
      <w:r w:rsidR="00CD4264" w:rsidRPr="00652E92">
        <w:rPr>
          <w:rFonts w:ascii="Traditional Arabic" w:hAnsi="Traditional Arabic" w:cs="Abz-2 (Badr)" w:hint="cs"/>
          <w:color w:val="000000"/>
          <w:sz w:val="28"/>
          <w:szCs w:val="28"/>
          <w:rtl/>
          <w:lang w:bidi="fa-IR"/>
        </w:rPr>
        <w:t>إ</w:t>
      </w:r>
      <w:r w:rsidRPr="00FB01AE">
        <w:rPr>
          <w:rFonts w:ascii="Traditional Arabic" w:hAnsi="Traditional Arabic" w:cs="Abz-2 (Badr)"/>
          <w:color w:val="000000"/>
          <w:sz w:val="28"/>
          <w:szCs w:val="28"/>
          <w:rtl/>
          <w:lang w:bidi="fa-IR"/>
        </w:rPr>
        <w:t>ن دخل بها أو مات</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 xml:space="preserve"> استقر</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 xml:space="preserve"> ذلك</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 xml:space="preserve"> وإن طل</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قها قبل الدخول</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 xml:space="preserve"> سقط نصفه عنه ولها نصفه</w:t>
      </w:r>
      <w:r w:rsidR="00CD4264" w:rsidRPr="00652E92">
        <w:rPr>
          <w:rFonts w:ascii="Traditional Arabic" w:hAnsi="Traditional Arabic" w:cs="Abz-2 (Badr)" w:hint="cs"/>
          <w:color w:val="000000"/>
          <w:sz w:val="28"/>
          <w:szCs w:val="28"/>
          <w:rtl/>
          <w:lang w:bidi="fa-IR"/>
        </w:rPr>
        <w:t>،</w:t>
      </w:r>
      <w:r w:rsidRPr="00FB01AE">
        <w:rPr>
          <w:rFonts w:ascii="Traditional Arabic" w:hAnsi="Traditional Arabic" w:cs="Abz-2 (Badr)"/>
          <w:color w:val="000000"/>
          <w:sz w:val="28"/>
          <w:szCs w:val="28"/>
          <w:rtl/>
          <w:lang w:bidi="fa-IR"/>
        </w:rPr>
        <w:t xml:space="preserve"> ولا متعة عليه وفيه خلاف.</w:t>
      </w:r>
      <w:r w:rsidR="00CD4264" w:rsidRPr="00652E92">
        <w:rPr>
          <w:rFonts w:ascii="Traditional Arabic" w:hAnsi="Traditional Arabic" w:cs="Abz-2 (Badr)" w:hint="cs"/>
          <w:color w:val="000000"/>
          <w:sz w:val="28"/>
          <w:szCs w:val="28"/>
          <w:rtl/>
          <w:lang w:bidi="fa-IR"/>
        </w:rPr>
        <w:t>»</w:t>
      </w:r>
      <w:r w:rsidR="005470EC" w:rsidRPr="00652E92">
        <w:rPr>
          <w:rStyle w:val="FootnoteReference"/>
          <w:rFonts w:ascii="Traditional Arabic" w:eastAsia="Times New Roman" w:hAnsi="Traditional Arabic" w:cs="Abz-2 (Badr)"/>
          <w:color w:val="000000"/>
          <w:sz w:val="28"/>
          <w:szCs w:val="28"/>
          <w:rtl/>
          <w:lang w:bidi="fa-IR"/>
        </w:rPr>
        <w:footnoteReference w:id="3"/>
      </w:r>
      <w:r w:rsidR="001F4E1F" w:rsidRPr="00652E92">
        <w:rPr>
          <w:rFonts w:ascii="Traditional Arabic" w:hAnsi="Traditional Arabic" w:cs="Abz-2 (Badr)" w:hint="cs"/>
          <w:color w:val="000000"/>
          <w:sz w:val="28"/>
          <w:szCs w:val="28"/>
          <w:rtl/>
          <w:lang w:bidi="fa-IR"/>
        </w:rPr>
        <w:t xml:space="preserve"> ومثله کلامه في الخلاف.</w:t>
      </w:r>
      <w:r w:rsidR="001F4E1F" w:rsidRPr="00652E92">
        <w:rPr>
          <w:rStyle w:val="FootnoteReference"/>
          <w:rFonts w:ascii="Traditional Arabic" w:eastAsia="Times New Roman" w:hAnsi="Traditional Arabic" w:cs="Abz-2 (Badr)"/>
          <w:color w:val="000000"/>
          <w:sz w:val="28"/>
          <w:szCs w:val="28"/>
          <w:rtl/>
          <w:lang w:bidi="fa-IR"/>
        </w:rPr>
        <w:footnoteReference w:id="4"/>
      </w:r>
    </w:p>
    <w:p w14:paraId="1E95935C" w14:textId="62E8BC0D" w:rsidR="004217BF" w:rsidRPr="00652E92" w:rsidRDefault="004217BF" w:rsidP="0060301F">
      <w:pPr>
        <w:widowControl w:val="0"/>
        <w:bidi/>
        <w:spacing w:after="0" w:line="269"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بنابر مدعای شيخ نيز اولاً: زن حق دارد که مطالبه تعيين مهر کند، و ثانياً: جميع احکام مهر المسمی بر مهری که قبل از دخول تعيين می</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شود، مترتب است.</w:t>
      </w:r>
    </w:p>
    <w:p w14:paraId="15832108" w14:textId="56581C58" w:rsidR="00A7698C" w:rsidRPr="00652E92" w:rsidRDefault="00A7698C"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ظاهراً در اين حکم خلافی در بين اصحاب نيست، بلکه عامه نيز بر آن متفق هستند.</w:t>
      </w:r>
    </w:p>
    <w:p w14:paraId="46D4D657" w14:textId="31845C0B" w:rsidR="008C17D1" w:rsidRPr="00652E92" w:rsidRDefault="008C17D1"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قال ابن قدامة في المغني: «إ</w:t>
      </w:r>
      <w:r w:rsidRPr="00652E92">
        <w:rPr>
          <w:rFonts w:ascii="Traditional Arabic" w:hAnsi="Traditional Arabic" w:cs="Abz-2 (Badr)"/>
          <w:color w:val="000000"/>
          <w:sz w:val="28"/>
          <w:szCs w:val="28"/>
          <w:rtl/>
          <w:lang w:bidi="fa-IR"/>
        </w:rPr>
        <w:t>ن</w:t>
      </w:r>
      <w:r w:rsidRPr="00652E92">
        <w:rPr>
          <w:rFonts w:ascii="Traditional Arabic" w:hAnsi="Traditional Arabic" w:cs="Abz-2 (Badr)" w:hint="cs"/>
          <w:color w:val="000000"/>
          <w:sz w:val="28"/>
          <w:szCs w:val="28"/>
          <w:rtl/>
          <w:lang w:bidi="fa-IR"/>
        </w:rPr>
        <w:t>ّ</w:t>
      </w:r>
      <w:r w:rsidRPr="00652E92">
        <w:rPr>
          <w:rFonts w:ascii="Traditional Arabic" w:hAnsi="Traditional Arabic" w:cs="Abz-2 (Badr)"/>
          <w:color w:val="000000"/>
          <w:sz w:val="28"/>
          <w:szCs w:val="28"/>
          <w:rtl/>
          <w:lang w:bidi="fa-IR"/>
        </w:rPr>
        <w:t xml:space="preserve"> المفوّضة لها المطالبة بفرض المهر</w:t>
      </w:r>
      <w:r w:rsidRPr="00652E92">
        <w:rPr>
          <w:rFonts w:ascii="Traditional Arabic" w:hAnsi="Traditional Arabic" w:cs="Abz-2 (Badr)" w:hint="cs"/>
          <w:color w:val="000000"/>
          <w:sz w:val="28"/>
          <w:szCs w:val="28"/>
          <w:rtl/>
          <w:lang w:bidi="fa-IR"/>
        </w:rPr>
        <w:t>،</w:t>
      </w:r>
      <w:r w:rsidRPr="00652E92">
        <w:rPr>
          <w:rFonts w:ascii="Traditional Arabic" w:hAnsi="Traditional Arabic" w:cs="Abz-2 (Badr)"/>
          <w:color w:val="000000"/>
          <w:sz w:val="28"/>
          <w:szCs w:val="28"/>
          <w:rtl/>
          <w:lang w:bidi="fa-IR"/>
        </w:rPr>
        <w:t xml:space="preserve"> لأن</w:t>
      </w:r>
      <w:r w:rsidRPr="00652E92">
        <w:rPr>
          <w:rFonts w:ascii="Traditional Arabic" w:hAnsi="Traditional Arabic" w:cs="Abz-2 (Badr)" w:hint="cs"/>
          <w:color w:val="000000"/>
          <w:sz w:val="28"/>
          <w:szCs w:val="28"/>
          <w:rtl/>
          <w:lang w:bidi="fa-IR"/>
        </w:rPr>
        <w:t>ّ</w:t>
      </w:r>
      <w:r w:rsidRPr="00652E92">
        <w:rPr>
          <w:rFonts w:ascii="Traditional Arabic" w:hAnsi="Traditional Arabic" w:cs="Abz-2 (Badr)"/>
          <w:color w:val="000000"/>
          <w:sz w:val="28"/>
          <w:szCs w:val="28"/>
          <w:rtl/>
          <w:lang w:bidi="fa-IR"/>
        </w:rPr>
        <w:t xml:space="preserve"> النكاح لا يخلو من المهر، فوجبت لها المطالبة ببيان قدره</w:t>
      </w:r>
      <w:r w:rsidRPr="00652E92">
        <w:rPr>
          <w:rFonts w:ascii="Traditional Arabic" w:hAnsi="Traditional Arabic" w:cs="Abz-2 (Badr)" w:hint="cs"/>
          <w:color w:val="000000"/>
          <w:sz w:val="28"/>
          <w:szCs w:val="28"/>
          <w:rtl/>
          <w:lang w:bidi="fa-IR"/>
        </w:rPr>
        <w:t>.</w:t>
      </w:r>
      <w:r w:rsidRPr="00652E92">
        <w:rPr>
          <w:rFonts w:ascii="Traditional Arabic" w:hAnsi="Traditional Arabic" w:cs="Abz-2 (Badr)"/>
          <w:color w:val="000000"/>
          <w:sz w:val="28"/>
          <w:szCs w:val="28"/>
          <w:rtl/>
          <w:lang w:bidi="fa-IR"/>
        </w:rPr>
        <w:t xml:space="preserve"> وبهذا قال الشافعى</w:t>
      </w:r>
      <w:r w:rsidRPr="00652E92">
        <w:rPr>
          <w:rFonts w:ascii="Traditional Arabic" w:hAnsi="Traditional Arabic" w:cs="Abz-2 (Badr)" w:hint="cs"/>
          <w:color w:val="000000"/>
          <w:sz w:val="28"/>
          <w:szCs w:val="28"/>
          <w:rtl/>
          <w:lang w:bidi="fa-IR"/>
        </w:rPr>
        <w:t>ّ</w:t>
      </w:r>
      <w:r w:rsidRPr="00652E92">
        <w:rPr>
          <w:rFonts w:ascii="Traditional Arabic" w:hAnsi="Traditional Arabic" w:cs="Abz-2 (Badr)"/>
          <w:color w:val="000000"/>
          <w:sz w:val="28"/>
          <w:szCs w:val="28"/>
          <w:rtl/>
          <w:lang w:bidi="fa-IR"/>
        </w:rPr>
        <w:t xml:space="preserve"> ولا نعلم فيه مخالفا</w:t>
      </w:r>
      <w:r w:rsidRPr="00652E92">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5"/>
      </w:r>
    </w:p>
    <w:p w14:paraId="3DCBE5EB" w14:textId="2044ADA9" w:rsidR="008C17D1" w:rsidRPr="00652E92" w:rsidRDefault="008C17D1"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اما در خصوص اين مسأله هيچ روايتی وارد نشده است هرچند برخی برای آن استدلالاتی به شرح ذيل ذکر کرده</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اند.</w:t>
      </w:r>
    </w:p>
    <w:p w14:paraId="2F55E621" w14:textId="736BADBF" w:rsidR="008C17D1" w:rsidRPr="00652E92" w:rsidRDefault="008C17D1"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1 ـ در کلمات محقق حلی گذشت که وجه جواز تعيين مهر بعد از عقد اين است که حق مربوط به زوجين است و شخص ثالثی در آن دخيل نيست، بنابر اين با توافق آنها مهر معيّن خواهد شد.</w:t>
      </w:r>
    </w:p>
    <w:p w14:paraId="04F57EE3" w14:textId="45225C89" w:rsidR="008C17D1" w:rsidRPr="00652E92" w:rsidRDefault="008C17D1"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 xml:space="preserve">اما اشکال اين بيان اين است که اگر مراد از تعيين مهر فقط اين باشد که لازم باشد زوج مالی را به زوجه بپردازد، اين مطلب بنابر اين که تعيين مهر بعد از عقد به نحو شرط ابتدائی بوده و شرط ابتدائی را نيز </w:t>
      </w:r>
      <w:r w:rsidR="003E16FF" w:rsidRPr="00652E92">
        <w:rPr>
          <w:rFonts w:ascii="Traditional Arabic" w:hAnsi="Traditional Arabic" w:cs="Abz-2 (Badr)" w:hint="cs"/>
          <w:color w:val="000000"/>
          <w:sz w:val="28"/>
          <w:szCs w:val="28"/>
          <w:rtl/>
          <w:lang w:bidi="fa-IR"/>
        </w:rPr>
        <w:t xml:space="preserve">لازم بدانيم و يا اين که در ضمن عقد لازمی دادن مال شرط شود، </w:t>
      </w:r>
      <w:r w:rsidRPr="00652E92">
        <w:rPr>
          <w:rFonts w:ascii="Traditional Arabic" w:hAnsi="Traditional Arabic" w:cs="Abz-2 (Badr)" w:hint="cs"/>
          <w:color w:val="000000"/>
          <w:sz w:val="28"/>
          <w:szCs w:val="28"/>
          <w:rtl/>
          <w:lang w:bidi="fa-IR"/>
        </w:rPr>
        <w:t>قابل التزام است</w:t>
      </w:r>
      <w:r w:rsidR="003E16FF" w:rsidRPr="00652E92">
        <w:rPr>
          <w:rFonts w:ascii="Traditional Arabic" w:hAnsi="Traditional Arabic" w:cs="Abz-2 (Badr)" w:hint="cs"/>
          <w:color w:val="000000"/>
          <w:sz w:val="28"/>
          <w:szCs w:val="28"/>
          <w:rtl/>
          <w:lang w:bidi="fa-IR"/>
        </w:rPr>
        <w:t>. اما اگر مراد اين است که اين مال همان احکامی را که شارع بر مهر المسمی مترتب کرده است، دارا می</w:t>
      </w:r>
      <w:r w:rsidR="003E16FF" w:rsidRPr="00652E92">
        <w:rPr>
          <w:rFonts w:ascii="Traditional Arabic" w:hAnsi="Traditional Arabic" w:cs="Abz-2 (Badr)"/>
          <w:color w:val="000000"/>
          <w:sz w:val="28"/>
          <w:szCs w:val="28"/>
          <w:rtl/>
          <w:lang w:bidi="fa-IR"/>
        </w:rPr>
        <w:softHyphen/>
      </w:r>
      <w:r w:rsidR="003E16FF" w:rsidRPr="00652E92">
        <w:rPr>
          <w:rFonts w:ascii="Traditional Arabic" w:hAnsi="Traditional Arabic" w:cs="Abz-2 (Badr)" w:hint="cs"/>
          <w:color w:val="000000"/>
          <w:sz w:val="28"/>
          <w:szCs w:val="28"/>
          <w:rtl/>
          <w:lang w:bidi="fa-IR"/>
        </w:rPr>
        <w:t>باشد، استدلال مذکور برای آن کفايت نمی</w:t>
      </w:r>
      <w:r w:rsidR="003E16FF" w:rsidRPr="00652E92">
        <w:rPr>
          <w:rFonts w:ascii="Traditional Arabic" w:hAnsi="Traditional Arabic" w:cs="Abz-2 (Badr)"/>
          <w:color w:val="000000"/>
          <w:sz w:val="28"/>
          <w:szCs w:val="28"/>
          <w:rtl/>
          <w:lang w:bidi="fa-IR"/>
        </w:rPr>
        <w:softHyphen/>
      </w:r>
      <w:r w:rsidR="003E16FF" w:rsidRPr="00652E92">
        <w:rPr>
          <w:rFonts w:ascii="Traditional Arabic" w:hAnsi="Traditional Arabic" w:cs="Abz-2 (Badr)" w:hint="cs"/>
          <w:color w:val="000000"/>
          <w:sz w:val="28"/>
          <w:szCs w:val="28"/>
          <w:rtl/>
          <w:lang w:bidi="fa-IR"/>
        </w:rPr>
        <w:t>کند، چون تعيين اين که دائره موضوع احکام شرعی تا کجاست، منوط بر استفاده آن از احکام شرعی است و ادله</w:t>
      </w:r>
      <w:r w:rsidR="003E16FF" w:rsidRPr="00652E92">
        <w:rPr>
          <w:rFonts w:ascii="Traditional Arabic" w:hAnsi="Traditional Arabic" w:cs="Abz-2 (Badr)"/>
          <w:color w:val="000000"/>
          <w:sz w:val="28"/>
          <w:szCs w:val="28"/>
          <w:rtl/>
          <w:lang w:bidi="fa-IR"/>
        </w:rPr>
        <w:softHyphen/>
      </w:r>
      <w:r w:rsidR="003E16FF" w:rsidRPr="00652E92">
        <w:rPr>
          <w:rFonts w:ascii="Traditional Arabic" w:hAnsi="Traditional Arabic" w:cs="Abz-2 (Badr)" w:hint="cs"/>
          <w:color w:val="000000"/>
          <w:sz w:val="28"/>
          <w:szCs w:val="28"/>
          <w:rtl/>
          <w:lang w:bidi="fa-IR"/>
        </w:rPr>
        <w:t>ای که در خصوص مهر المسمی وارد شده</w:t>
      </w:r>
      <w:r w:rsidR="003E16FF" w:rsidRPr="00652E92">
        <w:rPr>
          <w:rFonts w:ascii="Traditional Arabic" w:hAnsi="Traditional Arabic" w:cs="Abz-2 (Badr)"/>
          <w:color w:val="000000"/>
          <w:sz w:val="28"/>
          <w:szCs w:val="28"/>
          <w:rtl/>
          <w:lang w:bidi="fa-IR"/>
        </w:rPr>
        <w:softHyphen/>
      </w:r>
      <w:r w:rsidR="003E16FF" w:rsidRPr="00652E92">
        <w:rPr>
          <w:rFonts w:ascii="Traditional Arabic" w:hAnsi="Traditional Arabic" w:cs="Abz-2 (Badr)" w:hint="cs"/>
          <w:color w:val="000000"/>
          <w:sz w:val="28"/>
          <w:szCs w:val="28"/>
          <w:rtl/>
          <w:lang w:bidi="fa-IR"/>
        </w:rPr>
        <w:t>اند، شامل مالی که بعد از عقد تعيين می</w:t>
      </w:r>
      <w:r w:rsidR="003E16FF" w:rsidRPr="00652E92">
        <w:rPr>
          <w:rFonts w:ascii="Traditional Arabic" w:hAnsi="Traditional Arabic" w:cs="Abz-2 (Badr)"/>
          <w:color w:val="000000"/>
          <w:sz w:val="28"/>
          <w:szCs w:val="28"/>
          <w:rtl/>
          <w:lang w:bidi="fa-IR"/>
        </w:rPr>
        <w:softHyphen/>
      </w:r>
      <w:r w:rsidR="003E16FF" w:rsidRPr="00652E92">
        <w:rPr>
          <w:rFonts w:ascii="Traditional Arabic" w:hAnsi="Traditional Arabic" w:cs="Abz-2 (Badr)" w:hint="cs"/>
          <w:color w:val="000000"/>
          <w:sz w:val="28"/>
          <w:szCs w:val="28"/>
          <w:rtl/>
          <w:lang w:bidi="fa-IR"/>
        </w:rPr>
        <w:t>شود تا به</w:t>
      </w:r>
      <w:r w:rsidR="00BD610A" w:rsidRPr="00652E92">
        <w:rPr>
          <w:rFonts w:ascii="Traditional Arabic" w:hAnsi="Traditional Arabic" w:cs="Abz-2 (Badr)" w:hint="cs"/>
          <w:color w:val="000000"/>
          <w:sz w:val="28"/>
          <w:szCs w:val="28"/>
          <w:rtl/>
          <w:lang w:bidi="fa-IR"/>
        </w:rPr>
        <w:t xml:space="preserve"> </w:t>
      </w:r>
      <w:r w:rsidR="003E16FF" w:rsidRPr="00652E92">
        <w:rPr>
          <w:rFonts w:ascii="Traditional Arabic" w:hAnsi="Traditional Arabic" w:cs="Abz-2 (Badr)" w:hint="cs"/>
          <w:color w:val="000000"/>
          <w:sz w:val="28"/>
          <w:szCs w:val="28"/>
          <w:rtl/>
          <w:lang w:bidi="fa-IR"/>
        </w:rPr>
        <w:t>عنوان مهر به زوجه داده شود، نمی</w:t>
      </w:r>
      <w:r w:rsidR="003E16FF" w:rsidRPr="00652E92">
        <w:rPr>
          <w:rFonts w:ascii="Traditional Arabic" w:hAnsi="Traditional Arabic" w:cs="Abz-2 (Badr)"/>
          <w:color w:val="000000"/>
          <w:sz w:val="28"/>
          <w:szCs w:val="28"/>
          <w:rtl/>
          <w:lang w:bidi="fa-IR"/>
        </w:rPr>
        <w:softHyphen/>
      </w:r>
      <w:r w:rsidR="003E16FF" w:rsidRPr="00652E92">
        <w:rPr>
          <w:rFonts w:ascii="Traditional Arabic" w:hAnsi="Traditional Arabic" w:cs="Abz-2 (Badr)" w:hint="cs"/>
          <w:color w:val="000000"/>
          <w:sz w:val="28"/>
          <w:szCs w:val="28"/>
          <w:rtl/>
          <w:lang w:bidi="fa-IR"/>
        </w:rPr>
        <w:t>گردند، زيرا مراد از مهر المسمی مهری است که در ضمن عقد مقدار آن تعيين شده است.</w:t>
      </w:r>
    </w:p>
    <w:p w14:paraId="26A0C5CD" w14:textId="181B4DF7" w:rsidR="003E16FF" w:rsidRPr="00652E92" w:rsidRDefault="00BD610A"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مضافاً بر اين که اين استدلال حتی بنابر تماميت آن، فقط جواز تعيين مهر را اثبات می</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کند نه وجوب آن را با مطالبه زوجه که در کلمات اصحاب به آن تصريح شده است.</w:t>
      </w:r>
    </w:p>
    <w:p w14:paraId="39B09E76" w14:textId="0DA6BE86" w:rsidR="009B5300" w:rsidRPr="009B5300" w:rsidRDefault="00BD610A" w:rsidP="0060301F">
      <w:pPr>
        <w:widowControl w:val="0"/>
        <w:bidi/>
        <w:spacing w:after="0" w:line="247" w:lineRule="auto"/>
        <w:ind w:firstLine="284"/>
        <w:jc w:val="both"/>
        <w:rPr>
          <w:rFonts w:ascii="Traditional Arabic" w:hAnsi="Traditional Arabic" w:cs="Abz-2 (Badr)"/>
          <w:color w:val="000000"/>
          <w:sz w:val="28"/>
          <w:szCs w:val="28"/>
          <w:lang w:bidi="fa-IR"/>
        </w:rPr>
      </w:pPr>
      <w:r w:rsidRPr="00652E92">
        <w:rPr>
          <w:rFonts w:ascii="Traditional Arabic" w:hAnsi="Traditional Arabic" w:cs="Abz-2 (Badr)" w:hint="cs"/>
          <w:color w:val="000000"/>
          <w:sz w:val="28"/>
          <w:szCs w:val="28"/>
          <w:rtl/>
          <w:lang w:bidi="fa-IR"/>
        </w:rPr>
        <w:lastRenderedPageBreak/>
        <w:t xml:space="preserve">2 ـ </w:t>
      </w:r>
      <w:r w:rsidR="009B5300" w:rsidRPr="00652E92">
        <w:rPr>
          <w:rFonts w:ascii="Traditional Arabic" w:hAnsi="Traditional Arabic" w:cs="Abz-2 (Badr)" w:hint="cs"/>
          <w:color w:val="000000"/>
          <w:sz w:val="28"/>
          <w:szCs w:val="28"/>
          <w:rtl/>
          <w:lang w:bidi="fa-IR"/>
        </w:rPr>
        <w:t>قال المحقّق الکرکي: «</w:t>
      </w:r>
      <w:r w:rsidR="009B5300" w:rsidRPr="009B5300">
        <w:rPr>
          <w:rFonts w:ascii="Traditional Arabic" w:hAnsi="Traditional Arabic" w:cs="Abz-2 (Badr)"/>
          <w:color w:val="000000"/>
          <w:sz w:val="28"/>
          <w:szCs w:val="28"/>
          <w:rtl/>
          <w:lang w:bidi="fa-IR"/>
        </w:rPr>
        <w:t>قد بي</w:t>
      </w:r>
      <w:r w:rsidR="009B5300" w:rsidRPr="00652E92">
        <w:rPr>
          <w:rFonts w:ascii="Traditional Arabic" w:hAnsi="Traditional Arabic" w:cs="Abz-2 (Badr)" w:hint="cs"/>
          <w:color w:val="000000"/>
          <w:sz w:val="28"/>
          <w:szCs w:val="28"/>
          <w:rtl/>
          <w:lang w:bidi="fa-IR"/>
        </w:rPr>
        <w:t>ّ</w:t>
      </w:r>
      <w:r w:rsidR="009B5300" w:rsidRPr="009B5300">
        <w:rPr>
          <w:rFonts w:ascii="Traditional Arabic" w:hAnsi="Traditional Arabic" w:cs="Abz-2 (Badr)"/>
          <w:color w:val="000000"/>
          <w:sz w:val="28"/>
          <w:szCs w:val="28"/>
          <w:rtl/>
          <w:lang w:bidi="fa-IR"/>
        </w:rPr>
        <w:t>ن</w:t>
      </w:r>
      <w:r w:rsidR="009B5300" w:rsidRPr="00652E92">
        <w:rPr>
          <w:rFonts w:ascii="Traditional Arabic" w:hAnsi="Traditional Arabic" w:cs="Abz-2 (Badr)" w:hint="cs"/>
          <w:color w:val="000000"/>
          <w:sz w:val="28"/>
          <w:szCs w:val="28"/>
          <w:rtl/>
          <w:lang w:bidi="fa-IR"/>
        </w:rPr>
        <w:t>ّ</w:t>
      </w:r>
      <w:r w:rsidR="009B5300" w:rsidRPr="009B5300">
        <w:rPr>
          <w:rFonts w:ascii="Traditional Arabic" w:hAnsi="Traditional Arabic" w:cs="Abz-2 (Badr)"/>
          <w:color w:val="000000"/>
          <w:sz w:val="28"/>
          <w:szCs w:val="28"/>
          <w:rtl/>
          <w:lang w:bidi="fa-IR"/>
        </w:rPr>
        <w:t>ا فيما سبق أن</w:t>
      </w:r>
      <w:r w:rsidR="009B5300" w:rsidRPr="00652E92">
        <w:rPr>
          <w:rFonts w:ascii="Traditional Arabic" w:hAnsi="Traditional Arabic" w:cs="Abz-2 (Badr)" w:hint="cs"/>
          <w:color w:val="000000"/>
          <w:sz w:val="28"/>
          <w:szCs w:val="28"/>
          <w:rtl/>
          <w:lang w:bidi="fa-IR"/>
        </w:rPr>
        <w:t>ّ</w:t>
      </w:r>
      <w:r w:rsidR="009B5300" w:rsidRPr="009B5300">
        <w:rPr>
          <w:rFonts w:ascii="Traditional Arabic" w:hAnsi="Traditional Arabic" w:cs="Abz-2 (Badr)"/>
          <w:color w:val="000000"/>
          <w:sz w:val="28"/>
          <w:szCs w:val="28"/>
          <w:rtl/>
          <w:lang w:bidi="fa-IR"/>
        </w:rPr>
        <w:t xml:space="preserve"> المفو</w:t>
      </w:r>
      <w:r w:rsidR="009B5300" w:rsidRPr="00652E92">
        <w:rPr>
          <w:rFonts w:ascii="Traditional Arabic" w:hAnsi="Traditional Arabic" w:cs="Abz-2 (Badr)" w:hint="cs"/>
          <w:color w:val="000000"/>
          <w:sz w:val="28"/>
          <w:szCs w:val="28"/>
          <w:rtl/>
          <w:lang w:bidi="fa-IR"/>
        </w:rPr>
        <w:t>ّ</w:t>
      </w:r>
      <w:r w:rsidR="009B5300" w:rsidRPr="009B5300">
        <w:rPr>
          <w:rFonts w:ascii="Traditional Arabic" w:hAnsi="Traditional Arabic" w:cs="Abz-2 (Badr)"/>
          <w:color w:val="000000"/>
          <w:sz w:val="28"/>
          <w:szCs w:val="28"/>
          <w:rtl/>
          <w:lang w:bidi="fa-IR"/>
        </w:rPr>
        <w:t>ضة لا تستحق</w:t>
      </w:r>
      <w:r w:rsidR="009B5300" w:rsidRPr="00652E92">
        <w:rPr>
          <w:rFonts w:ascii="Traditional Arabic" w:hAnsi="Traditional Arabic" w:cs="Abz-2 (Badr)" w:hint="cs"/>
          <w:color w:val="000000"/>
          <w:sz w:val="28"/>
          <w:szCs w:val="28"/>
          <w:rtl/>
          <w:lang w:bidi="fa-IR"/>
        </w:rPr>
        <w:t>ّ</w:t>
      </w:r>
      <w:r w:rsidR="009B5300" w:rsidRPr="009B5300">
        <w:rPr>
          <w:rFonts w:ascii="Traditional Arabic" w:hAnsi="Traditional Arabic" w:cs="Abz-2 (Badr)"/>
          <w:color w:val="000000"/>
          <w:sz w:val="28"/>
          <w:szCs w:val="28"/>
          <w:rtl/>
          <w:lang w:bidi="fa-IR"/>
        </w:rPr>
        <w:t xml:space="preserve"> المهر بالعقد لكن</w:t>
      </w:r>
      <w:r w:rsidR="009B5300" w:rsidRPr="00652E92">
        <w:rPr>
          <w:rFonts w:ascii="Traditional Arabic" w:hAnsi="Traditional Arabic" w:cs="Abz-2 (Badr)" w:hint="cs"/>
          <w:color w:val="000000"/>
          <w:sz w:val="28"/>
          <w:szCs w:val="28"/>
          <w:rtl/>
          <w:lang w:bidi="fa-IR"/>
        </w:rPr>
        <w:t>ّ</w:t>
      </w:r>
      <w:r w:rsidR="009B5300" w:rsidRPr="009B5300">
        <w:rPr>
          <w:rFonts w:ascii="Traditional Arabic" w:hAnsi="Traditional Arabic" w:cs="Abz-2 (Badr)"/>
          <w:color w:val="000000"/>
          <w:sz w:val="28"/>
          <w:szCs w:val="28"/>
          <w:rtl/>
          <w:lang w:bidi="fa-IR"/>
        </w:rPr>
        <w:t xml:space="preserve">ها ملكت </w:t>
      </w:r>
      <w:r w:rsidR="009B5300" w:rsidRPr="00652E92">
        <w:rPr>
          <w:rFonts w:ascii="Traditional Arabic" w:hAnsi="Traditional Arabic" w:cs="Abz-2 (Badr)" w:hint="cs"/>
          <w:color w:val="000000"/>
          <w:sz w:val="28"/>
          <w:szCs w:val="28"/>
          <w:rtl/>
          <w:lang w:bidi="fa-IR"/>
        </w:rPr>
        <w:t>أ</w:t>
      </w:r>
      <w:r w:rsidR="009B5300" w:rsidRPr="009B5300">
        <w:rPr>
          <w:rFonts w:ascii="Traditional Arabic" w:hAnsi="Traditional Arabic" w:cs="Abz-2 (Badr)"/>
          <w:color w:val="000000"/>
          <w:sz w:val="28"/>
          <w:szCs w:val="28"/>
          <w:rtl/>
          <w:lang w:bidi="fa-IR"/>
        </w:rPr>
        <w:t>ن تملكه، فلها مطالبة الزوج بفرضه وتعيينه قبل المسيس لفوائد:</w:t>
      </w:r>
    </w:p>
    <w:p w14:paraId="47BBEE8E" w14:textId="6C2D1C92" w:rsidR="009B5300" w:rsidRPr="009B5300" w:rsidRDefault="009B5300"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9B5300">
        <w:rPr>
          <w:rFonts w:ascii="Traditional Arabic" w:hAnsi="Traditional Arabic" w:cs="Abz-2 (Badr)"/>
          <w:color w:val="000000"/>
          <w:sz w:val="28"/>
          <w:szCs w:val="28"/>
          <w:rtl/>
          <w:lang w:bidi="fa-IR"/>
        </w:rPr>
        <w:t>منها: أن تعرف ما يستقر</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 xml:space="preserve"> لها بالوطء فتكون على تثب</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ت من تسليم نفسها.</w:t>
      </w:r>
    </w:p>
    <w:p w14:paraId="0FBBA7B0" w14:textId="7183D795" w:rsidR="009B5300" w:rsidRPr="009B5300" w:rsidRDefault="009B5300"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9B5300">
        <w:rPr>
          <w:rFonts w:ascii="Traditional Arabic" w:hAnsi="Traditional Arabic" w:cs="Abz-2 (Badr)"/>
          <w:color w:val="000000"/>
          <w:sz w:val="28"/>
          <w:szCs w:val="28"/>
          <w:rtl/>
          <w:lang w:bidi="fa-IR"/>
        </w:rPr>
        <w:t>ومنها: تشط</w:t>
      </w:r>
      <w:r w:rsidRPr="00652E92">
        <w:rPr>
          <w:rFonts w:ascii="Traditional Arabic" w:hAnsi="Traditional Arabic" w:cs="Abz-2 (Badr)" w:hint="cs"/>
          <w:color w:val="000000"/>
          <w:sz w:val="28"/>
          <w:szCs w:val="28"/>
          <w:rtl/>
          <w:lang w:bidi="fa-IR"/>
        </w:rPr>
        <w:t>ّر</w:t>
      </w:r>
      <w:r w:rsidRPr="009B5300">
        <w:rPr>
          <w:rFonts w:ascii="Traditional Arabic" w:hAnsi="Traditional Arabic" w:cs="Abz-2 (Badr)"/>
          <w:color w:val="000000"/>
          <w:sz w:val="28"/>
          <w:szCs w:val="28"/>
          <w:rtl/>
          <w:lang w:bidi="fa-IR"/>
        </w:rPr>
        <w:t>ه بالطلاق ونحوه كالرد</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ة.</w:t>
      </w:r>
    </w:p>
    <w:p w14:paraId="58C6F8AF" w14:textId="77777777" w:rsidR="009B5300" w:rsidRPr="00652E92" w:rsidRDefault="009B5300"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9B5300">
        <w:rPr>
          <w:rFonts w:ascii="Traditional Arabic" w:hAnsi="Traditional Arabic" w:cs="Abz-2 (Badr)"/>
          <w:color w:val="000000"/>
          <w:sz w:val="28"/>
          <w:szCs w:val="28"/>
          <w:rtl/>
          <w:lang w:bidi="fa-IR"/>
        </w:rPr>
        <w:t>ومنها: لزومه بموت أحدهما</w:t>
      </w:r>
      <w:r w:rsidRPr="00652E92">
        <w:rPr>
          <w:rFonts w:ascii="Traditional Arabic" w:hAnsi="Traditional Arabic" w:cs="Abz-2 (Badr)" w:hint="cs"/>
          <w:color w:val="000000"/>
          <w:sz w:val="28"/>
          <w:szCs w:val="28"/>
          <w:rtl/>
          <w:lang w:bidi="fa-IR"/>
        </w:rPr>
        <w:t>.</w:t>
      </w:r>
    </w:p>
    <w:p w14:paraId="6CDE58C1" w14:textId="10E7EB48" w:rsidR="009B5300" w:rsidRPr="00652E92" w:rsidRDefault="009B5300" w:rsidP="0060301F">
      <w:pPr>
        <w:widowControl w:val="0"/>
        <w:bidi/>
        <w:spacing w:after="0" w:line="247" w:lineRule="auto"/>
        <w:ind w:firstLine="284"/>
        <w:jc w:val="both"/>
        <w:rPr>
          <w:rFonts w:ascii="Traditional Arabic" w:hAnsi="Traditional Arabic" w:cs="Abz-2 (Badr)"/>
          <w:color w:val="000000"/>
          <w:sz w:val="28"/>
          <w:szCs w:val="28"/>
          <w:rtl/>
          <w:lang w:bidi="fa-IR"/>
        </w:rPr>
      </w:pPr>
      <w:r w:rsidRPr="009B5300">
        <w:rPr>
          <w:rFonts w:ascii="Traditional Arabic" w:hAnsi="Traditional Arabic" w:cs="Abz-2 (Badr)"/>
          <w:color w:val="000000"/>
          <w:sz w:val="28"/>
          <w:szCs w:val="28"/>
          <w:rtl/>
          <w:lang w:bidi="fa-IR"/>
        </w:rPr>
        <w:t>وإن</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ما كان لها المطالبة بالفرض لأن</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ها بالعقد ملكت</w:t>
      </w:r>
      <w:r w:rsidRPr="00652E92">
        <w:rPr>
          <w:rFonts w:ascii="Traditional Arabic" w:hAnsi="Traditional Arabic" w:cs="Abz-2 (Badr)" w:hint="cs"/>
          <w:color w:val="000000"/>
          <w:sz w:val="28"/>
          <w:szCs w:val="28"/>
          <w:rtl/>
          <w:lang w:bidi="fa-IR"/>
        </w:rPr>
        <w:t xml:space="preserve"> أ</w:t>
      </w:r>
      <w:r w:rsidRPr="009B5300">
        <w:rPr>
          <w:rFonts w:ascii="Traditional Arabic" w:hAnsi="Traditional Arabic" w:cs="Abz-2 (Badr)"/>
          <w:color w:val="000000"/>
          <w:sz w:val="28"/>
          <w:szCs w:val="28"/>
          <w:rtl/>
          <w:lang w:bidi="fa-IR"/>
        </w:rPr>
        <w:t>ن تملك مهرا</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 لأن</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ه لولا ذلك لم يجب المهر بالفرض</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 xml:space="preserve"> إذ هو بمنزلة الوعد، والثاني باطل، فلها طلب فرضه وتعيينه، لامتناع التسليم إليها بدونه، فمتى فرضه كان كالمسم</w:t>
      </w:r>
      <w:r w:rsidRPr="00652E92">
        <w:rPr>
          <w:rFonts w:ascii="Traditional Arabic" w:hAnsi="Traditional Arabic" w:cs="Abz-2 (Badr)" w:hint="cs"/>
          <w:color w:val="000000"/>
          <w:sz w:val="28"/>
          <w:szCs w:val="28"/>
          <w:rtl/>
          <w:lang w:bidi="fa-IR"/>
        </w:rPr>
        <w:t>ّ</w:t>
      </w:r>
      <w:r w:rsidRPr="009B5300">
        <w:rPr>
          <w:rFonts w:ascii="Traditional Arabic" w:hAnsi="Traditional Arabic" w:cs="Abz-2 (Badr)"/>
          <w:color w:val="000000"/>
          <w:sz w:val="28"/>
          <w:szCs w:val="28"/>
          <w:rtl/>
          <w:lang w:bidi="fa-IR"/>
        </w:rPr>
        <w:t>ى بالعقد.</w:t>
      </w:r>
      <w:r w:rsidRPr="00652E92">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6"/>
      </w:r>
    </w:p>
    <w:p w14:paraId="44A150D8" w14:textId="2E56F4F8" w:rsidR="0060301F" w:rsidRPr="0060301F" w:rsidRDefault="0060301F" w:rsidP="0060301F">
      <w:pPr>
        <w:widowControl w:val="0"/>
        <w:bidi/>
        <w:spacing w:after="0" w:line="247" w:lineRule="auto"/>
        <w:ind w:firstLine="284"/>
        <w:jc w:val="both"/>
        <w:rPr>
          <w:rFonts w:ascii="Noor_Nazli" w:eastAsia="Times New Roman" w:hAnsi="Noor_Nazli" w:cs="Times New Roman"/>
          <w:sz w:val="36"/>
          <w:szCs w:val="36"/>
          <w:rtl/>
          <w:lang w:bidi="fa-IR"/>
        </w:rPr>
      </w:pPr>
      <w:r w:rsidRPr="00652E92">
        <w:rPr>
          <w:rFonts w:ascii="Traditional Arabic" w:hAnsi="Traditional Arabic" w:cs="Abz-2 (Badr)" w:hint="cs"/>
          <w:color w:val="000000"/>
          <w:sz w:val="28"/>
          <w:szCs w:val="28"/>
          <w:rtl/>
          <w:lang w:bidi="fa-IR"/>
        </w:rPr>
        <w:t>وقال في التعليل علی جواز امتناع الزوجة عن تسليم نفسها قبل فرض المهر: «</w:t>
      </w:r>
      <w:r w:rsidRPr="0060301F">
        <w:rPr>
          <w:rFonts w:ascii="Traditional Arabic" w:hAnsi="Traditional Arabic" w:cs="Abz-2 (Badr)"/>
          <w:color w:val="000000"/>
          <w:sz w:val="28"/>
          <w:szCs w:val="28"/>
          <w:rtl/>
          <w:lang w:bidi="fa-IR"/>
        </w:rPr>
        <w:t>لأن</w:t>
      </w:r>
      <w:r w:rsidRPr="00652E92">
        <w:rPr>
          <w:rFonts w:ascii="Traditional Arabic" w:hAnsi="Traditional Arabic" w:cs="Abz-2 (Badr)" w:hint="cs"/>
          <w:color w:val="000000"/>
          <w:sz w:val="28"/>
          <w:szCs w:val="28"/>
          <w:rtl/>
          <w:lang w:bidi="fa-IR"/>
        </w:rPr>
        <w:t>ّ</w:t>
      </w:r>
      <w:r w:rsidRPr="0060301F">
        <w:rPr>
          <w:rFonts w:ascii="Traditional Arabic" w:hAnsi="Traditional Arabic" w:cs="Abz-2 (Badr)"/>
          <w:color w:val="000000"/>
          <w:sz w:val="28"/>
          <w:szCs w:val="28"/>
          <w:rtl/>
          <w:lang w:bidi="fa-IR"/>
        </w:rPr>
        <w:t xml:space="preserve"> النكاح فيه بمعنى المعاوضة و</w:t>
      </w:r>
      <w:r w:rsidRPr="00652E92">
        <w:rPr>
          <w:rFonts w:ascii="Traditional Arabic" w:hAnsi="Traditional Arabic" w:cs="Abz-2 (Badr)" w:hint="cs"/>
          <w:color w:val="000000"/>
          <w:sz w:val="28"/>
          <w:szCs w:val="28"/>
          <w:rtl/>
          <w:lang w:bidi="fa-IR"/>
        </w:rPr>
        <w:t>إ</w:t>
      </w:r>
      <w:r w:rsidRPr="0060301F">
        <w:rPr>
          <w:rFonts w:ascii="Traditional Arabic" w:hAnsi="Traditional Arabic" w:cs="Abz-2 (Badr)"/>
          <w:color w:val="000000"/>
          <w:sz w:val="28"/>
          <w:szCs w:val="28"/>
          <w:rtl/>
          <w:lang w:bidi="fa-IR"/>
        </w:rPr>
        <w:t xml:space="preserve">ن جاز </w:t>
      </w:r>
      <w:r w:rsidRPr="00652E92">
        <w:rPr>
          <w:rFonts w:ascii="Traditional Arabic" w:hAnsi="Traditional Arabic" w:cs="Abz-2 (Badr)" w:hint="cs"/>
          <w:color w:val="000000"/>
          <w:sz w:val="28"/>
          <w:szCs w:val="28"/>
          <w:rtl/>
          <w:lang w:bidi="fa-IR"/>
        </w:rPr>
        <w:t>إ</w:t>
      </w:r>
      <w:r w:rsidRPr="0060301F">
        <w:rPr>
          <w:rFonts w:ascii="Traditional Arabic" w:hAnsi="Traditional Arabic" w:cs="Abz-2 (Badr)"/>
          <w:color w:val="000000"/>
          <w:sz w:val="28"/>
          <w:szCs w:val="28"/>
          <w:rtl/>
          <w:lang w:bidi="fa-IR"/>
        </w:rPr>
        <w:t>خلاء العقد عن ذكر المهر، ولو لا ذلك لكان كالهبة، فللزوجة حبس نفسها للفرض وتسليم المفروض، لأن</w:t>
      </w:r>
      <w:r w:rsidRPr="00652E92">
        <w:rPr>
          <w:rFonts w:ascii="Traditional Arabic" w:hAnsi="Traditional Arabic" w:cs="Abz-2 (Badr)" w:hint="cs"/>
          <w:color w:val="000000"/>
          <w:sz w:val="28"/>
          <w:szCs w:val="28"/>
          <w:rtl/>
          <w:lang w:bidi="fa-IR"/>
        </w:rPr>
        <w:t>ّ</w:t>
      </w:r>
      <w:r w:rsidRPr="0060301F">
        <w:rPr>
          <w:rFonts w:ascii="Traditional Arabic" w:hAnsi="Traditional Arabic" w:cs="Abz-2 (Badr)"/>
          <w:color w:val="000000"/>
          <w:sz w:val="28"/>
          <w:szCs w:val="28"/>
          <w:rtl/>
          <w:lang w:bidi="fa-IR"/>
        </w:rPr>
        <w:t xml:space="preserve"> قضي</w:t>
      </w:r>
      <w:r w:rsidRPr="00652E92">
        <w:rPr>
          <w:rFonts w:ascii="Traditional Arabic" w:hAnsi="Traditional Arabic" w:cs="Abz-2 (Badr)" w:hint="cs"/>
          <w:color w:val="000000"/>
          <w:sz w:val="28"/>
          <w:szCs w:val="28"/>
          <w:rtl/>
          <w:lang w:bidi="fa-IR"/>
        </w:rPr>
        <w:t>ّ</w:t>
      </w:r>
      <w:r w:rsidRPr="0060301F">
        <w:rPr>
          <w:rFonts w:ascii="Traditional Arabic" w:hAnsi="Traditional Arabic" w:cs="Abz-2 (Badr)"/>
          <w:color w:val="000000"/>
          <w:sz w:val="28"/>
          <w:szCs w:val="28"/>
          <w:rtl/>
          <w:lang w:bidi="fa-IR"/>
        </w:rPr>
        <w:t>ة المعاوضات حبس المعو</w:t>
      </w:r>
      <w:r w:rsidRPr="00652E92">
        <w:rPr>
          <w:rFonts w:ascii="Traditional Arabic" w:hAnsi="Traditional Arabic" w:cs="Abz-2 (Badr)" w:hint="cs"/>
          <w:color w:val="000000"/>
          <w:sz w:val="28"/>
          <w:szCs w:val="28"/>
          <w:rtl/>
          <w:lang w:bidi="fa-IR"/>
        </w:rPr>
        <w:t>ّ</w:t>
      </w:r>
      <w:r w:rsidRPr="0060301F">
        <w:rPr>
          <w:rFonts w:ascii="Traditional Arabic" w:hAnsi="Traditional Arabic" w:cs="Abz-2 (Badr)"/>
          <w:color w:val="000000"/>
          <w:sz w:val="28"/>
          <w:szCs w:val="28"/>
          <w:rtl/>
          <w:lang w:bidi="fa-IR"/>
        </w:rPr>
        <w:t>ض إلى حين قبض العوض.</w:t>
      </w:r>
      <w:r w:rsidRPr="00652E92">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7"/>
      </w:r>
    </w:p>
    <w:p w14:paraId="09E49895" w14:textId="2AB28EFE" w:rsidR="00133689" w:rsidRPr="00652E92" w:rsidRDefault="00BD610A" w:rsidP="00651775">
      <w:pPr>
        <w:widowControl w:val="0"/>
        <w:bidi/>
        <w:spacing w:after="0" w:line="252"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اشکال اين استدلال نيز اين است که آنچه که زوجه با عقد استحقاق آن را پيدا می</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کند</w:t>
      </w:r>
      <w:r w:rsidR="00CA27CD" w:rsidRPr="00652E92">
        <w:rPr>
          <w:rFonts w:ascii="Traditional Arabic" w:hAnsi="Traditional Arabic" w:cs="Abz-2 (Badr)" w:hint="cs"/>
          <w:color w:val="000000"/>
          <w:sz w:val="28"/>
          <w:szCs w:val="28"/>
          <w:rtl/>
          <w:lang w:bidi="fa-IR"/>
        </w:rPr>
        <w:t>،</w:t>
      </w:r>
      <w:r w:rsidRPr="00652E92">
        <w:rPr>
          <w:rFonts w:ascii="Traditional Arabic" w:hAnsi="Traditional Arabic" w:cs="Abz-2 (Badr)" w:hint="cs"/>
          <w:color w:val="000000"/>
          <w:sz w:val="28"/>
          <w:szCs w:val="28"/>
          <w:rtl/>
          <w:lang w:bidi="fa-IR"/>
        </w:rPr>
        <w:t xml:space="preserve"> اين است که در ضمن عقد مقدار مهر را تعيين کند، و اين ادعا که زوجه با عقد استحقاق تعيين مهر ولو بعد از عقد را نيز پيدا می</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کند</w:t>
      </w:r>
      <w:r w:rsidR="00CA27CD" w:rsidRPr="00652E92">
        <w:rPr>
          <w:rFonts w:ascii="Traditional Arabic" w:hAnsi="Traditional Arabic" w:cs="Abz-2 (Badr)" w:hint="cs"/>
          <w:color w:val="000000"/>
          <w:sz w:val="28"/>
          <w:szCs w:val="28"/>
          <w:rtl/>
          <w:lang w:bidi="fa-IR"/>
        </w:rPr>
        <w:t>،</w:t>
      </w:r>
      <w:r w:rsidRPr="00652E92">
        <w:rPr>
          <w:rFonts w:ascii="Traditional Arabic" w:hAnsi="Traditional Arabic" w:cs="Abz-2 (Badr)" w:hint="cs"/>
          <w:color w:val="000000"/>
          <w:sz w:val="28"/>
          <w:szCs w:val="28"/>
          <w:rtl/>
          <w:lang w:bidi="fa-IR"/>
        </w:rPr>
        <w:t xml:space="preserve"> نيازمند دليل است</w:t>
      </w:r>
      <w:r w:rsidR="00123C66" w:rsidRPr="00652E92">
        <w:rPr>
          <w:rFonts w:ascii="Traditional Arabic" w:hAnsi="Traditional Arabic" w:cs="Abz-2 (Badr)" w:hint="cs"/>
          <w:color w:val="000000"/>
          <w:sz w:val="28"/>
          <w:szCs w:val="28"/>
          <w:rtl/>
          <w:lang w:bidi="fa-IR"/>
        </w:rPr>
        <w:t xml:space="preserve"> ولو قائل به وجود عوضيت بين مهر و بضع شويم، زيرا بعد از اين که به واسطه ادله</w:t>
      </w:r>
      <w:r w:rsidR="00123C66" w:rsidRPr="00652E92">
        <w:rPr>
          <w:rFonts w:ascii="Traditional Arabic" w:hAnsi="Traditional Arabic" w:cs="Abz-2 (Badr)"/>
          <w:color w:val="000000"/>
          <w:sz w:val="28"/>
          <w:szCs w:val="28"/>
          <w:rtl/>
          <w:lang w:bidi="fa-IR"/>
        </w:rPr>
        <w:softHyphen/>
      </w:r>
      <w:r w:rsidR="00123C66" w:rsidRPr="00652E92">
        <w:rPr>
          <w:rFonts w:ascii="Traditional Arabic" w:hAnsi="Traditional Arabic" w:cs="Abz-2 (Badr)" w:hint="cs"/>
          <w:color w:val="000000"/>
          <w:sz w:val="28"/>
          <w:szCs w:val="28"/>
          <w:rtl/>
          <w:lang w:bidi="fa-IR"/>
        </w:rPr>
        <w:t>ای که سابقاً گذشت، معلوم شد که خالی بودن عقد از ذکر مهر خللی به صحت آن وارد نمی</w:t>
      </w:r>
      <w:r w:rsidR="00123C66" w:rsidRPr="00652E92">
        <w:rPr>
          <w:rFonts w:ascii="Traditional Arabic" w:hAnsi="Traditional Arabic" w:cs="Abz-2 (Badr)"/>
          <w:color w:val="000000"/>
          <w:sz w:val="28"/>
          <w:szCs w:val="28"/>
          <w:rtl/>
          <w:lang w:bidi="fa-IR"/>
        </w:rPr>
        <w:softHyphen/>
      </w:r>
      <w:r w:rsidR="00123C66" w:rsidRPr="00652E92">
        <w:rPr>
          <w:rFonts w:ascii="Traditional Arabic" w:hAnsi="Traditional Arabic" w:cs="Abz-2 (Badr)" w:hint="cs"/>
          <w:color w:val="000000"/>
          <w:sz w:val="28"/>
          <w:szCs w:val="28"/>
          <w:rtl/>
          <w:lang w:bidi="fa-IR"/>
        </w:rPr>
        <w:t>سازد</w:t>
      </w:r>
      <w:r w:rsidR="002316AF" w:rsidRPr="00652E92">
        <w:rPr>
          <w:rFonts w:ascii="Traditional Arabic" w:hAnsi="Traditional Arabic" w:cs="Abz-2 (Badr)" w:hint="cs"/>
          <w:color w:val="000000"/>
          <w:sz w:val="28"/>
          <w:szCs w:val="28"/>
          <w:rtl/>
          <w:lang w:bidi="fa-IR"/>
        </w:rPr>
        <w:t xml:space="preserve"> و بلکه بنابر ادله فهميديم که در صورت طلاق يا مرگ قبل از دخول، زوجه استحقاق مالی به عنوان مهر را نخواهد داشت ـ هرچند در صوت اول مستحق متعه است ـ وجهی برای اين که ادعا شود که بضع زوجه بايد در برابر مهر واقع شود، وجود ندارد</w:t>
      </w:r>
      <w:r w:rsidR="0060301F" w:rsidRPr="00652E92">
        <w:rPr>
          <w:rFonts w:ascii="Traditional Arabic" w:hAnsi="Traditional Arabic" w:cs="Abz-2 (Badr)" w:hint="cs"/>
          <w:color w:val="000000"/>
          <w:sz w:val="28"/>
          <w:szCs w:val="28"/>
          <w:rtl/>
          <w:lang w:bidi="fa-IR"/>
        </w:rPr>
        <w:t>، زيرا در غير اين صورت بر شارع لازم بود که بفرمايد: اگر در ضمن عقد تعيين مهر را تعيين نکرديد، بايد بعد از عقد آن را تعيين کنيد و بدون آن طلاق جايز نيست، و در صورت مرگ نيز طريقی برای تعيين آن قرار می</w:t>
      </w:r>
      <w:r w:rsidR="0060301F" w:rsidRPr="00652E92">
        <w:rPr>
          <w:rFonts w:ascii="Traditional Arabic" w:hAnsi="Traditional Arabic" w:cs="Abz-2 (Badr)"/>
          <w:color w:val="000000"/>
          <w:sz w:val="28"/>
          <w:szCs w:val="28"/>
          <w:rtl/>
          <w:lang w:bidi="fa-IR"/>
        </w:rPr>
        <w:softHyphen/>
      </w:r>
      <w:r w:rsidR="0060301F" w:rsidRPr="00652E92">
        <w:rPr>
          <w:rFonts w:ascii="Traditional Arabic" w:hAnsi="Traditional Arabic" w:cs="Abz-2 (Badr)" w:hint="cs"/>
          <w:color w:val="000000"/>
          <w:sz w:val="28"/>
          <w:szCs w:val="28"/>
          <w:rtl/>
          <w:lang w:bidi="fa-IR"/>
        </w:rPr>
        <w:t>داد، نه اين که حکم به عدم مهر می</w:t>
      </w:r>
      <w:r w:rsidR="0060301F" w:rsidRPr="00652E92">
        <w:rPr>
          <w:rFonts w:ascii="Traditional Arabic" w:hAnsi="Traditional Arabic" w:cs="Abz-2 (Badr)"/>
          <w:color w:val="000000"/>
          <w:sz w:val="28"/>
          <w:szCs w:val="28"/>
          <w:rtl/>
          <w:lang w:bidi="fa-IR"/>
        </w:rPr>
        <w:softHyphen/>
      </w:r>
      <w:r w:rsidR="0060301F" w:rsidRPr="00652E92">
        <w:rPr>
          <w:rFonts w:ascii="Traditional Arabic" w:hAnsi="Traditional Arabic" w:cs="Abz-2 (Badr)" w:hint="cs"/>
          <w:color w:val="000000"/>
          <w:sz w:val="28"/>
          <w:szCs w:val="28"/>
          <w:rtl/>
          <w:lang w:bidi="fa-IR"/>
        </w:rPr>
        <w:t>کرد.</w:t>
      </w:r>
    </w:p>
    <w:p w14:paraId="67500B17" w14:textId="30E0DA79" w:rsidR="002B3C10" w:rsidRPr="002B3C10" w:rsidRDefault="007D633F" w:rsidP="00651775">
      <w:pPr>
        <w:widowControl w:val="0"/>
        <w:bidi/>
        <w:spacing w:after="0" w:line="252" w:lineRule="auto"/>
        <w:ind w:firstLine="284"/>
        <w:jc w:val="both"/>
        <w:rPr>
          <w:rFonts w:ascii="Noor_Nazli" w:eastAsia="Times New Roman" w:hAnsi="Noor_Nazli" w:cs="Times New Roman"/>
          <w:sz w:val="36"/>
          <w:szCs w:val="36"/>
          <w:rtl/>
          <w:lang w:bidi="fa-IR"/>
        </w:rPr>
      </w:pPr>
      <w:r w:rsidRPr="00652E92">
        <w:rPr>
          <w:rFonts w:ascii="Traditional Arabic" w:hAnsi="Traditional Arabic" w:cs="Abz-2 (Badr)" w:hint="cs"/>
          <w:color w:val="000000"/>
          <w:sz w:val="28"/>
          <w:szCs w:val="28"/>
          <w:rtl/>
          <w:lang w:bidi="fa-IR"/>
        </w:rPr>
        <w:t xml:space="preserve">3 ـ </w:t>
      </w:r>
      <w:r w:rsidR="002B3C10" w:rsidRPr="00652E92">
        <w:rPr>
          <w:rFonts w:ascii="Traditional Arabic" w:hAnsi="Traditional Arabic" w:cs="Abz-2 (Badr)" w:hint="cs"/>
          <w:color w:val="000000"/>
          <w:sz w:val="28"/>
          <w:szCs w:val="28"/>
          <w:rtl/>
          <w:lang w:bidi="fa-IR"/>
        </w:rPr>
        <w:t>قال في الجواهر: «</w:t>
      </w:r>
      <w:r w:rsidR="002B3C10" w:rsidRPr="002B3C10">
        <w:rPr>
          <w:rFonts w:ascii="Traditional Arabic" w:hAnsi="Traditional Arabic" w:cs="Abz-2 (Badr)"/>
          <w:color w:val="000000"/>
          <w:sz w:val="28"/>
          <w:szCs w:val="28"/>
          <w:rtl/>
          <w:lang w:bidi="fa-IR"/>
        </w:rPr>
        <w:t>أم</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ا الالتزام بما يتراضيان عليه من الفرض بعد العقد فهو لإطلاق ما دل</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على وجوب الفرض كتابا</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w:t>
      </w:r>
      <w:r w:rsidR="002B3C10" w:rsidRPr="002B3C10">
        <w:rPr>
          <w:rFonts w:ascii="Traditional Arabic" w:hAnsi="Traditional Arabic" w:cs="Abz-2 (Badr)"/>
          <w:color w:val="000000"/>
          <w:sz w:val="28"/>
          <w:szCs w:val="28"/>
          <w:rtl/>
          <w:lang w:bidi="fa-IR"/>
        </w:rPr>
        <w:lastRenderedPageBreak/>
        <w:t>وسن</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ة الشامل لحالي العقد وما بعده، مؤي</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دا</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بما دل</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على أن</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المهر ما تراضيا عليه الشامل لما هو في العقد وبعده، وبما دل</w:t>
      </w:r>
      <w:r w:rsidR="002B3C10" w:rsidRPr="00652E92">
        <w:rPr>
          <w:rFonts w:ascii="Traditional Arabic" w:hAnsi="Traditional Arabic" w:cs="Abz-2 (Badr)" w:hint="cs"/>
          <w:color w:val="000000"/>
          <w:sz w:val="28"/>
          <w:szCs w:val="28"/>
          <w:rtl/>
          <w:lang w:bidi="fa-IR"/>
        </w:rPr>
        <w:t xml:space="preserve">ّ </w:t>
      </w:r>
      <w:r w:rsidR="002B3C10" w:rsidRPr="002B3C10">
        <w:rPr>
          <w:rFonts w:ascii="Traditional Arabic" w:hAnsi="Traditional Arabic" w:cs="Abz-2 (Badr)"/>
          <w:color w:val="000000"/>
          <w:sz w:val="28"/>
          <w:szCs w:val="28"/>
          <w:rtl/>
          <w:lang w:bidi="fa-IR"/>
        </w:rPr>
        <w:t>على لزوم الشرط بعد النكاح دون ما قبله، فمتى حصل التراضي منهما حينئذ</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كان مهرا</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ودخل في ملك الزوجة فعلا</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عينا</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كان أو دينا</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حالا</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أو مؤج</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لا</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ويجري عليه حينئذ</w:t>
      </w:r>
      <w:r w:rsidR="002B3C10" w:rsidRPr="00652E92">
        <w:rPr>
          <w:rFonts w:ascii="Traditional Arabic" w:hAnsi="Traditional Arabic" w:cs="Abz-2 (Badr)" w:hint="cs"/>
          <w:color w:val="000000"/>
          <w:sz w:val="28"/>
          <w:szCs w:val="28"/>
          <w:rtl/>
          <w:lang w:bidi="fa-IR"/>
        </w:rPr>
        <w:t>ٍ</w:t>
      </w:r>
      <w:r w:rsidR="002B3C10" w:rsidRPr="002B3C10">
        <w:rPr>
          <w:rFonts w:ascii="Traditional Arabic" w:hAnsi="Traditional Arabic" w:cs="Abz-2 (Badr)"/>
          <w:color w:val="000000"/>
          <w:sz w:val="28"/>
          <w:szCs w:val="28"/>
          <w:rtl/>
          <w:lang w:bidi="fa-IR"/>
        </w:rPr>
        <w:t xml:space="preserve"> ما يجري على المذكور في العقد.</w:t>
      </w:r>
      <w:r w:rsidR="002B3C10" w:rsidRPr="00652E92">
        <w:rPr>
          <w:rFonts w:ascii="Traditional Arabic" w:hAnsi="Traditional Arabic" w:cs="Abz-2 (Badr)" w:hint="cs"/>
          <w:color w:val="000000"/>
          <w:sz w:val="28"/>
          <w:szCs w:val="28"/>
          <w:rtl/>
          <w:lang w:bidi="fa-IR"/>
        </w:rPr>
        <w:t>»</w:t>
      </w:r>
      <w:r w:rsidR="002B3C10" w:rsidRPr="00652E92">
        <w:rPr>
          <w:rStyle w:val="FootnoteReference"/>
          <w:rFonts w:ascii="Traditional Arabic" w:eastAsia="Times New Roman" w:hAnsi="Traditional Arabic" w:cs="Abz-2 (Badr)"/>
          <w:color w:val="000000"/>
          <w:sz w:val="28"/>
          <w:szCs w:val="28"/>
          <w:rtl/>
          <w:lang w:bidi="fa-IR"/>
        </w:rPr>
        <w:footnoteReference w:id="8"/>
      </w:r>
    </w:p>
    <w:p w14:paraId="5D1EB6D1" w14:textId="523A359F" w:rsidR="002B3C10" w:rsidRPr="00652E92" w:rsidRDefault="002B3C10" w:rsidP="00651775">
      <w:pPr>
        <w:widowControl w:val="0"/>
        <w:bidi/>
        <w:spacing w:after="0" w:line="252"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اشکال اين مطلب نيز اين است که در ادله</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ای که در خصوص تعيين مهر وارد شده است، چنين اطلاقی نيست، بلکه ظاهر آنها تعيين مهر در حين عقد است</w:t>
      </w:r>
      <w:r w:rsidR="007A1EC3" w:rsidRPr="00652E92">
        <w:rPr>
          <w:rFonts w:ascii="Traditional Arabic" w:hAnsi="Traditional Arabic" w:cs="Abz-2 (Badr)" w:hint="cs"/>
          <w:color w:val="000000"/>
          <w:sz w:val="28"/>
          <w:szCs w:val="28"/>
          <w:rtl/>
          <w:lang w:bidi="fa-IR"/>
        </w:rPr>
        <w:t xml:space="preserve">، زيرا در بسياری از آنها تعبير «تزوّج علی الصداق» </w:t>
      </w:r>
      <w:r w:rsidR="00A453C9" w:rsidRPr="00652E92">
        <w:rPr>
          <w:rFonts w:ascii="Traditional Arabic" w:hAnsi="Traditional Arabic" w:cs="Abz-2 (Badr)" w:hint="cs"/>
          <w:color w:val="000000"/>
          <w:sz w:val="28"/>
          <w:szCs w:val="28"/>
          <w:rtl/>
          <w:lang w:bidi="fa-IR"/>
        </w:rPr>
        <w:t xml:space="preserve">و امثال آن </w:t>
      </w:r>
      <w:r w:rsidR="007A1EC3" w:rsidRPr="00652E92">
        <w:rPr>
          <w:rFonts w:ascii="Traditional Arabic" w:hAnsi="Traditional Arabic" w:cs="Abz-2 (Badr)" w:hint="cs"/>
          <w:color w:val="000000"/>
          <w:sz w:val="28"/>
          <w:szCs w:val="28"/>
          <w:rtl/>
          <w:lang w:bidi="fa-IR"/>
        </w:rPr>
        <w:t>آمده است</w:t>
      </w:r>
      <w:r w:rsidRPr="00652E92">
        <w:rPr>
          <w:rFonts w:ascii="Traditional Arabic" w:hAnsi="Traditional Arabic" w:cs="Abz-2 (Badr)" w:hint="cs"/>
          <w:color w:val="000000"/>
          <w:sz w:val="28"/>
          <w:szCs w:val="28"/>
          <w:rtl/>
          <w:lang w:bidi="fa-IR"/>
        </w:rPr>
        <w:t>. اخباری که دلالت بر لزوم شرط بعد از نکاح دارد نيز همان گونه که تفصيل آن سابقاً گذشت، به معنای لزوم شرط در حين نکاح هستند، وگرنه هر شرطی بعد از نکاح بايد لزوم داشته باشد که مورد قبول اصحاب نيست.</w:t>
      </w:r>
    </w:p>
    <w:p w14:paraId="34D7169C" w14:textId="5602A086" w:rsidR="00652E92" w:rsidRPr="00652E92" w:rsidRDefault="00652E92" w:rsidP="00651775">
      <w:pPr>
        <w:widowControl w:val="0"/>
        <w:bidi/>
        <w:spacing w:after="0" w:line="252" w:lineRule="auto"/>
        <w:ind w:firstLine="284"/>
        <w:jc w:val="both"/>
        <w:rPr>
          <w:rFonts w:ascii="Traditional Arabic" w:hAnsi="Traditional Arabic" w:cs="QuranTaha"/>
          <w:color w:val="000000"/>
          <w:sz w:val="26"/>
          <w:szCs w:val="26"/>
          <w:rtl/>
          <w:lang w:bidi="fa-IR"/>
        </w:rPr>
      </w:pPr>
      <w:r w:rsidRPr="00652E92">
        <w:rPr>
          <w:rFonts w:ascii="Traditional Arabic" w:hAnsi="Traditional Arabic" w:cs="Abz-2 (Badr)" w:hint="cs"/>
          <w:color w:val="000000"/>
          <w:sz w:val="28"/>
          <w:szCs w:val="28"/>
          <w:rtl/>
          <w:lang w:bidi="fa-IR"/>
        </w:rPr>
        <w:t xml:space="preserve">4 ـ آنچه که در آيه شريفه آمده است: </w:t>
      </w:r>
      <w:r w:rsidRPr="00652E92">
        <w:rPr>
          <w:rFonts w:ascii="Traditional Arabic" w:hAnsi="Traditional Arabic" w:cs="QuranTaha" w:hint="cs"/>
          <w:color w:val="000000"/>
          <w:sz w:val="26"/>
          <w:szCs w:val="26"/>
          <w:rtl/>
          <w:lang w:bidi="fa-IR"/>
        </w:rPr>
        <w:t>«</w:t>
      </w:r>
      <w:r w:rsidRPr="00652E92">
        <w:rPr>
          <w:rFonts w:ascii="Traditional Arabic" w:hAnsi="Traditional Arabic" w:cs="QuranTaha"/>
          <w:color w:val="000000"/>
          <w:sz w:val="26"/>
          <w:szCs w:val="26"/>
          <w:rtl/>
          <w:lang w:bidi="fa-IR"/>
        </w:rPr>
        <w:t>وَإِنْ طَلَّقْتُمُوهُنَّ مِنْ قَبْلِ أَنْ تَمَسُّوهُنَّ وَقَدْ فَرَضْتُمْ لَهُنَّ فَرِيضَةً فَنِصْفُ مَا فَرَضْتُمْ</w:t>
      </w:r>
      <w:r w:rsidRPr="00652E92">
        <w:rPr>
          <w:rFonts w:ascii="Traditional Arabic" w:hAnsi="Traditional Arabic" w:cs="QuranTaha" w:hint="cs"/>
          <w:color w:val="000000"/>
          <w:sz w:val="26"/>
          <w:szCs w:val="26"/>
          <w:rtl/>
          <w:lang w:bidi="fa-IR"/>
        </w:rPr>
        <w:t>»</w:t>
      </w:r>
      <w:r w:rsidRPr="00652E92">
        <w:rPr>
          <w:rFonts w:ascii="Traditional Arabic" w:hAnsi="Traditional Arabic" w:cs="QuranTaha"/>
          <w:color w:val="000000"/>
          <w:sz w:val="26"/>
          <w:szCs w:val="26"/>
          <w:lang w:bidi="fa-IR"/>
        </w:rPr>
        <w:t>.</w:t>
      </w:r>
      <w:r w:rsidRPr="00652E92">
        <w:rPr>
          <w:rStyle w:val="FootnoteReference"/>
          <w:rFonts w:ascii="Traditional Arabic" w:eastAsia="Times New Roman" w:hAnsi="Traditional Arabic" w:cs="Abz-2 (Badr)"/>
          <w:color w:val="000000"/>
          <w:sz w:val="28"/>
          <w:szCs w:val="28"/>
          <w:rtl/>
          <w:lang w:bidi="fa-IR"/>
        </w:rPr>
        <w:footnoteReference w:id="9"/>
      </w:r>
    </w:p>
    <w:p w14:paraId="2DAE405D" w14:textId="4FF0FCEB" w:rsidR="0060301F" w:rsidRDefault="00652E92" w:rsidP="00651775">
      <w:pPr>
        <w:widowControl w:val="0"/>
        <w:bidi/>
        <w:spacing w:after="0" w:line="252"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 xml:space="preserve">وجه استدلال به آن نيز اين است که تعبير </w:t>
      </w:r>
      <w:r w:rsidRPr="00652E92">
        <w:rPr>
          <w:rFonts w:ascii="Traditional Arabic" w:hAnsi="Traditional Arabic" w:cs="QuranTaha" w:hint="cs"/>
          <w:color w:val="000000"/>
          <w:sz w:val="26"/>
          <w:szCs w:val="26"/>
          <w:rtl/>
          <w:lang w:bidi="fa-IR"/>
        </w:rPr>
        <w:t>«</w:t>
      </w:r>
      <w:r w:rsidRPr="00652E92">
        <w:rPr>
          <w:rFonts w:ascii="Traditional Arabic" w:hAnsi="Traditional Arabic" w:cs="QuranTaha"/>
          <w:color w:val="000000"/>
          <w:sz w:val="26"/>
          <w:szCs w:val="26"/>
          <w:rtl/>
          <w:lang w:bidi="fa-IR"/>
        </w:rPr>
        <w:t>وَقَدْ فَرَضْتُمْ لَهُنَّ فَرِيضَةً</w:t>
      </w:r>
      <w:r w:rsidRPr="00652E92">
        <w:rPr>
          <w:rFonts w:ascii="Traditional Arabic" w:hAnsi="Traditional Arabic" w:cs="QuranTaha" w:hint="cs"/>
          <w:color w:val="000000"/>
          <w:sz w:val="26"/>
          <w:szCs w:val="26"/>
          <w:rtl/>
          <w:lang w:bidi="fa-IR"/>
        </w:rPr>
        <w:t xml:space="preserve">» </w:t>
      </w:r>
      <w:r w:rsidRPr="00652E92">
        <w:rPr>
          <w:rFonts w:ascii="Traditional Arabic" w:hAnsi="Traditional Arabic" w:cs="Abz-2 (Badr)" w:hint="cs"/>
          <w:color w:val="000000"/>
          <w:sz w:val="28"/>
          <w:szCs w:val="28"/>
          <w:rtl/>
          <w:lang w:bidi="fa-IR"/>
        </w:rPr>
        <w:t>هم شامل موردی است که در حين عقد مهر تعيين شده باشد و هم موردی که بعد از عقد و قبل از طلاق مهر را تعيين نمايند.</w:t>
      </w:r>
    </w:p>
    <w:p w14:paraId="0D575BFD" w14:textId="7432D411" w:rsidR="000240BD" w:rsidRPr="00652E92" w:rsidRDefault="000240BD" w:rsidP="00651775">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الشيخ في الخلاف: «</w:t>
      </w:r>
      <w:r w:rsidRPr="000240BD">
        <w:rPr>
          <w:rFonts w:ascii="Traditional Arabic" w:hAnsi="Traditional Arabic" w:cs="Abz-2 (Badr)"/>
          <w:color w:val="000000"/>
          <w:sz w:val="28"/>
          <w:szCs w:val="28"/>
          <w:rtl/>
          <w:lang w:bidi="fa-IR"/>
        </w:rPr>
        <w:t>نحمل الآية على العموم فيما فرض حال العقد وما فرض بعده، ولا تنافي بينهما.</w:t>
      </w:r>
      <w:r>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10"/>
      </w:r>
    </w:p>
    <w:p w14:paraId="4EBBEAA4" w14:textId="2C076CD3" w:rsidR="00652E92" w:rsidRDefault="00652E92" w:rsidP="00651775">
      <w:pPr>
        <w:widowControl w:val="0"/>
        <w:bidi/>
        <w:spacing w:after="0" w:line="252" w:lineRule="auto"/>
        <w:ind w:firstLine="284"/>
        <w:jc w:val="both"/>
        <w:rPr>
          <w:rFonts w:ascii="Traditional Arabic" w:hAnsi="Traditional Arabic" w:cs="Abz-2 (Badr)"/>
          <w:color w:val="000000"/>
          <w:sz w:val="28"/>
          <w:szCs w:val="28"/>
          <w:rtl/>
          <w:lang w:bidi="fa-IR"/>
        </w:rPr>
      </w:pPr>
      <w:r w:rsidRPr="00652E92">
        <w:rPr>
          <w:rFonts w:ascii="Traditional Arabic" w:hAnsi="Traditional Arabic" w:cs="Abz-2 (Badr)" w:hint="cs"/>
          <w:color w:val="000000"/>
          <w:sz w:val="28"/>
          <w:szCs w:val="28"/>
          <w:rtl/>
          <w:lang w:bidi="fa-IR"/>
        </w:rPr>
        <w:t>اما اشکال اين استدلال نيز اين است که با وجود شک در اين که آنچه که بعد از عقد تعيين می</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شود آيا مهر به حساب می</w:t>
      </w:r>
      <w:r w:rsidRPr="00652E92">
        <w:rPr>
          <w:rFonts w:ascii="Traditional Arabic" w:hAnsi="Traditional Arabic" w:cs="Abz-2 (Badr)"/>
          <w:color w:val="000000"/>
          <w:sz w:val="28"/>
          <w:szCs w:val="28"/>
          <w:rtl/>
          <w:lang w:bidi="fa-IR"/>
        </w:rPr>
        <w:softHyphen/>
      </w:r>
      <w:r w:rsidRPr="00652E92">
        <w:rPr>
          <w:rFonts w:ascii="Traditional Arabic" w:hAnsi="Traditional Arabic" w:cs="Abz-2 (Badr)" w:hint="cs"/>
          <w:color w:val="000000"/>
          <w:sz w:val="28"/>
          <w:szCs w:val="28"/>
          <w:rtl/>
          <w:lang w:bidi="fa-IR"/>
        </w:rPr>
        <w:t>آيد يا نه، تمسک به اين آيه شريفه برای اثبات مهر بودن آن از باب تمسّک به دليل در شبهه مصداقيه آن است که جايز نيست.</w:t>
      </w:r>
    </w:p>
    <w:p w14:paraId="33E6AD39" w14:textId="56FF0B24" w:rsidR="00652E92" w:rsidRDefault="00652E92" w:rsidP="0065177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5 ـ تعبيری که در آيه شريفه آمده است: </w:t>
      </w:r>
      <w:r w:rsidRPr="00652E92">
        <w:rPr>
          <w:rFonts w:ascii="Traditional Arabic" w:hAnsi="Traditional Arabic" w:cs="QuranTaha" w:hint="cs"/>
          <w:color w:val="000000"/>
          <w:sz w:val="26"/>
          <w:szCs w:val="26"/>
          <w:rtl/>
          <w:lang w:bidi="fa-IR"/>
        </w:rPr>
        <w:t>«ل</w:t>
      </w:r>
      <w:r>
        <w:rPr>
          <w:rFonts w:ascii="Traditional Arabic" w:hAnsi="Traditional Arabic" w:cs="QuranTaha" w:hint="cs"/>
          <w:color w:val="000000"/>
          <w:sz w:val="26"/>
          <w:szCs w:val="26"/>
          <w:rtl/>
          <w:lang w:bidi="fa-IR"/>
        </w:rPr>
        <w:t>َ</w:t>
      </w:r>
      <w:r w:rsidRPr="00652E92">
        <w:rPr>
          <w:rFonts w:ascii="Traditional Arabic" w:hAnsi="Traditional Arabic" w:cs="QuranTaha"/>
          <w:color w:val="000000"/>
          <w:sz w:val="26"/>
          <w:szCs w:val="26"/>
          <w:rtl/>
          <w:lang w:bidi="fa-IR"/>
        </w:rPr>
        <w:t>ا جُنَاحَ عَلَيْكُمْ إِنْ طَلَّقْتُمُ النِّسَاءَ مَا لَمْ تَمَسُّوهُنَّ أَوْ تَفْرِضُوا لَهُنَّ فَرِيضَةً</w:t>
      </w:r>
      <w:r>
        <w:rPr>
          <w:rFonts w:ascii="Traditional Arabic" w:hAnsi="Traditional Arabic" w:cs="QuranTaha" w:hint="cs"/>
          <w:color w:val="000000"/>
          <w:sz w:val="26"/>
          <w:szCs w:val="26"/>
          <w:rtl/>
          <w:lang w:bidi="fa-IR"/>
        </w:rPr>
        <w:t>»</w:t>
      </w:r>
      <w:r w:rsidRPr="00652E92">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11"/>
      </w:r>
    </w:p>
    <w:p w14:paraId="5B91554E" w14:textId="31C3B714" w:rsidR="00652E92" w:rsidRDefault="00652E92" w:rsidP="0065177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 xml:space="preserve">وجه استدلال نيز اين است که </w:t>
      </w:r>
      <w:r w:rsidR="004562B8">
        <w:rPr>
          <w:rFonts w:ascii="Traditional Arabic" w:hAnsi="Traditional Arabic" w:cs="Abz-2 (Badr)" w:hint="cs"/>
          <w:color w:val="000000"/>
          <w:sz w:val="28"/>
          <w:szCs w:val="28"/>
          <w:rtl/>
          <w:lang w:bidi="fa-IR"/>
        </w:rPr>
        <w:t>«ما» در اين عبارت</w:t>
      </w:r>
      <w:r w:rsidR="00C437E9">
        <w:rPr>
          <w:rFonts w:ascii="Traditional Arabic" w:hAnsi="Traditional Arabic" w:cs="Abz-2 (Badr)" w:hint="cs"/>
          <w:color w:val="000000"/>
          <w:sz w:val="28"/>
          <w:szCs w:val="28"/>
          <w:rtl/>
          <w:lang w:bidi="fa-IR"/>
        </w:rPr>
        <w:t>،</w:t>
      </w:r>
      <w:r w:rsidR="004562B8">
        <w:rPr>
          <w:rFonts w:ascii="Traditional Arabic" w:hAnsi="Traditional Arabic" w:cs="Abz-2 (Badr)" w:hint="cs"/>
          <w:color w:val="000000"/>
          <w:sz w:val="28"/>
          <w:szCs w:val="28"/>
          <w:rtl/>
          <w:lang w:bidi="fa-IR"/>
        </w:rPr>
        <w:t xml:space="preserve"> </w:t>
      </w:r>
      <w:r w:rsidR="00450385">
        <w:rPr>
          <w:rFonts w:ascii="Traditional Arabic" w:hAnsi="Traditional Arabic" w:cs="Abz-2 (Badr)" w:hint="cs"/>
          <w:color w:val="000000"/>
          <w:sz w:val="28"/>
          <w:szCs w:val="28"/>
          <w:rtl/>
          <w:lang w:bidi="fa-IR"/>
        </w:rPr>
        <w:t xml:space="preserve">مصدريه </w:t>
      </w:r>
      <w:r w:rsidR="004562B8">
        <w:rPr>
          <w:rFonts w:ascii="Traditional Arabic" w:hAnsi="Traditional Arabic" w:cs="Abz-2 (Badr)" w:hint="cs"/>
          <w:color w:val="000000"/>
          <w:sz w:val="28"/>
          <w:szCs w:val="28"/>
          <w:rtl/>
          <w:lang w:bidi="fa-IR"/>
        </w:rPr>
        <w:t xml:space="preserve">توقيتيه است </w:t>
      </w:r>
      <w:r w:rsidR="00450385">
        <w:rPr>
          <w:rFonts w:ascii="Traditional Arabic" w:hAnsi="Traditional Arabic" w:cs="Abz-2 (Badr)" w:hint="cs"/>
          <w:color w:val="000000"/>
          <w:sz w:val="28"/>
          <w:szCs w:val="28"/>
          <w:rtl/>
          <w:lang w:bidi="fa-IR"/>
        </w:rPr>
        <w:t>و معنای آن، جواز طلاق مادام عدم دخول و عدم تعيين مهر است</w:t>
      </w:r>
      <w:r w:rsidR="00C437E9">
        <w:rPr>
          <w:rFonts w:ascii="Traditional Arabic" w:hAnsi="Traditional Arabic" w:cs="Abz-2 (Badr)" w:hint="cs"/>
          <w:color w:val="000000"/>
          <w:sz w:val="28"/>
          <w:szCs w:val="28"/>
          <w:rtl/>
          <w:lang w:bidi="fa-IR"/>
        </w:rPr>
        <w:t>.</w:t>
      </w:r>
      <w:r w:rsidR="00450385">
        <w:rPr>
          <w:rFonts w:ascii="Traditional Arabic" w:hAnsi="Traditional Arabic" w:cs="Abz-2 (Badr)" w:hint="cs"/>
          <w:color w:val="000000"/>
          <w:sz w:val="28"/>
          <w:szCs w:val="28"/>
          <w:rtl/>
          <w:lang w:bidi="fa-IR"/>
        </w:rPr>
        <w:t xml:space="preserve"> بنابر اين از آن استمرار فهميده می</w:t>
      </w:r>
      <w:r w:rsidR="00450385">
        <w:rPr>
          <w:rFonts w:ascii="Traditional Arabic" w:hAnsi="Traditional Arabic" w:cs="Abz-2 (Badr)"/>
          <w:color w:val="000000"/>
          <w:sz w:val="28"/>
          <w:szCs w:val="28"/>
          <w:rtl/>
          <w:lang w:bidi="fa-IR"/>
        </w:rPr>
        <w:softHyphen/>
      </w:r>
      <w:r w:rsidR="00450385">
        <w:rPr>
          <w:rFonts w:ascii="Traditional Arabic" w:hAnsi="Traditional Arabic" w:cs="Abz-2 (Badr)" w:hint="cs"/>
          <w:color w:val="000000"/>
          <w:sz w:val="28"/>
          <w:szCs w:val="28"/>
          <w:rtl/>
          <w:lang w:bidi="fa-IR"/>
        </w:rPr>
        <w:t xml:space="preserve">شود و همان گونه که در خصوص دخول، متفاهم از آيه استمرار عدم آن تا زمان طلاق است، در مورد تعيين مهر نيز همين استمرار </w:t>
      </w:r>
      <w:r w:rsidR="00C437E9">
        <w:rPr>
          <w:rFonts w:ascii="Traditional Arabic" w:hAnsi="Traditional Arabic" w:cs="Abz-2 (Badr)" w:hint="cs"/>
          <w:color w:val="000000"/>
          <w:sz w:val="28"/>
          <w:szCs w:val="28"/>
          <w:rtl/>
          <w:lang w:bidi="fa-IR"/>
        </w:rPr>
        <w:t xml:space="preserve">در خصوص عدم آن </w:t>
      </w:r>
      <w:r w:rsidR="00450385">
        <w:rPr>
          <w:rFonts w:ascii="Traditional Arabic" w:hAnsi="Traditional Arabic" w:cs="Abz-2 (Badr)" w:hint="cs"/>
          <w:color w:val="000000"/>
          <w:sz w:val="28"/>
          <w:szCs w:val="28"/>
          <w:rtl/>
          <w:lang w:bidi="fa-IR"/>
        </w:rPr>
        <w:t>از آيه شريفه استفاده می</w:t>
      </w:r>
      <w:r w:rsidR="00450385">
        <w:rPr>
          <w:rFonts w:ascii="Traditional Arabic" w:hAnsi="Traditional Arabic" w:cs="Abz-2 (Badr)"/>
          <w:color w:val="000000"/>
          <w:sz w:val="28"/>
          <w:szCs w:val="28"/>
          <w:rtl/>
          <w:lang w:bidi="fa-IR"/>
        </w:rPr>
        <w:softHyphen/>
      </w:r>
      <w:r w:rsidR="00450385">
        <w:rPr>
          <w:rFonts w:ascii="Traditional Arabic" w:hAnsi="Traditional Arabic" w:cs="Abz-2 (Badr)" w:hint="cs"/>
          <w:color w:val="000000"/>
          <w:sz w:val="28"/>
          <w:szCs w:val="28"/>
          <w:rtl/>
          <w:lang w:bidi="fa-IR"/>
        </w:rPr>
        <w:t>شود</w:t>
      </w:r>
      <w:r w:rsidR="00C437E9">
        <w:rPr>
          <w:rFonts w:ascii="Traditional Arabic" w:hAnsi="Traditional Arabic" w:cs="Abz-2 (Badr)" w:hint="cs"/>
          <w:color w:val="000000"/>
          <w:sz w:val="28"/>
          <w:szCs w:val="28"/>
          <w:rtl/>
          <w:lang w:bidi="fa-IR"/>
        </w:rPr>
        <w:t xml:space="preserve"> و مفهوم آن جواز تعيين مهر تا قبل از طلاق است.</w:t>
      </w:r>
    </w:p>
    <w:p w14:paraId="3C534259" w14:textId="2E5EAF9A" w:rsidR="00563EA3" w:rsidRDefault="00563EA3" w:rsidP="00563EA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اين استدلال </w:t>
      </w:r>
      <w:bookmarkStart w:id="0" w:name="_Hlk128816871"/>
      <w:r w:rsidR="00540354">
        <w:rPr>
          <w:rFonts w:ascii="Traditional Arabic" w:hAnsi="Traditional Arabic" w:cs="Abz-2 (Badr)" w:hint="cs"/>
          <w:color w:val="000000"/>
          <w:sz w:val="28"/>
          <w:szCs w:val="28"/>
          <w:rtl/>
          <w:lang w:bidi="fa-IR"/>
        </w:rPr>
        <w:t xml:space="preserve">ـ بنابر معنايی که سابقاً از آيه شريفه گذشت و پذيرفتيم که </w:t>
      </w:r>
      <w:r w:rsidR="00540354" w:rsidRPr="00540354">
        <w:rPr>
          <w:rFonts w:ascii="Traditional Arabic" w:hAnsi="Traditional Arabic" w:cs="QuranTaha" w:hint="cs"/>
          <w:color w:val="000000"/>
          <w:sz w:val="26"/>
          <w:szCs w:val="26"/>
          <w:rtl/>
          <w:lang w:bidi="fa-IR"/>
        </w:rPr>
        <w:t>«</w:t>
      </w:r>
      <w:r w:rsidR="00540354" w:rsidRPr="00652E92">
        <w:rPr>
          <w:rFonts w:ascii="Traditional Arabic" w:hAnsi="Traditional Arabic" w:cs="QuranTaha"/>
          <w:color w:val="000000"/>
          <w:sz w:val="26"/>
          <w:szCs w:val="26"/>
          <w:rtl/>
          <w:lang w:bidi="fa-IR"/>
        </w:rPr>
        <w:t>تَفْرِضُوا</w:t>
      </w:r>
      <w:r w:rsidR="00540354" w:rsidRPr="00540354">
        <w:rPr>
          <w:rFonts w:ascii="Traditional Arabic" w:hAnsi="Traditional Arabic" w:cs="QuranTaha" w:hint="cs"/>
          <w:color w:val="000000"/>
          <w:sz w:val="26"/>
          <w:szCs w:val="26"/>
          <w:rtl/>
          <w:lang w:bidi="fa-IR"/>
        </w:rPr>
        <w:t>»</w:t>
      </w:r>
      <w:r w:rsidR="00540354">
        <w:rPr>
          <w:rFonts w:ascii="Traditional Arabic" w:hAnsi="Traditional Arabic" w:cs="Abz-2 (Badr)" w:hint="cs"/>
          <w:color w:val="000000"/>
          <w:sz w:val="28"/>
          <w:szCs w:val="28"/>
          <w:rtl/>
          <w:lang w:bidi="fa-IR"/>
        </w:rPr>
        <w:t xml:space="preserve"> در آن مجزوم است نه منصوب به «أن» مقدّر ناصبه ـ</w:t>
      </w:r>
      <w:bookmarkEnd w:id="0"/>
      <w:r w:rsidR="00540354">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قابل قبول است و التزام به آن ممکن است، اما حد اکثر چيزی که از آن استفاده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اين است که توافق زوجين بعد از عقد در خصوص مهر جايز است و احکام مهر بر آن مترتب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ولی اين مطلب ثابت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زوجه حق الزام زوج بر تعيين مهر را داشته باشد.</w:t>
      </w:r>
    </w:p>
    <w:p w14:paraId="63B4BC7D" w14:textId="0C95A99C" w:rsidR="00563EA3" w:rsidRPr="00652E92" w:rsidRDefault="00563EA3" w:rsidP="00563EA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تا بدين جا معلوم شد که اگر زوجين بعد از عقد توافقی بر مهر بنمايند، احکام مهر المسمی بر آن جاری خواهد بود.</w:t>
      </w:r>
    </w:p>
    <w:sectPr w:rsidR="00563EA3" w:rsidRPr="00652E92" w:rsidSect="004B414E">
      <w:headerReference w:type="default" r:id="rId7"/>
      <w:footerReference w:type="default" r:id="rId8"/>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60E50" w14:textId="77777777" w:rsidR="00925CD6" w:rsidRDefault="00925CD6" w:rsidP="00F71127">
      <w:pPr>
        <w:spacing w:after="0" w:line="240" w:lineRule="auto"/>
      </w:pPr>
      <w:r>
        <w:separator/>
      </w:r>
    </w:p>
  </w:endnote>
  <w:endnote w:type="continuationSeparator" w:id="0">
    <w:p w14:paraId="48C90584" w14:textId="77777777" w:rsidR="00925CD6" w:rsidRDefault="00925CD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1CFBA" w14:textId="77777777" w:rsidR="00925CD6" w:rsidRDefault="00925CD6" w:rsidP="00EE25C0">
      <w:pPr>
        <w:bidi/>
        <w:spacing w:after="0" w:line="240" w:lineRule="auto"/>
      </w:pPr>
      <w:r>
        <w:separator/>
      </w:r>
    </w:p>
  </w:footnote>
  <w:footnote w:type="continuationSeparator" w:id="0">
    <w:p w14:paraId="71D54072" w14:textId="77777777" w:rsidR="00925CD6" w:rsidRDefault="00925CD6" w:rsidP="00F71127">
      <w:pPr>
        <w:bidi/>
        <w:spacing w:after="0" w:line="240" w:lineRule="auto"/>
      </w:pPr>
      <w:r>
        <w:continuationSeparator/>
      </w:r>
    </w:p>
  </w:footnote>
  <w:footnote w:id="1">
    <w:p w14:paraId="2C3DAA67" w14:textId="301F8CCC" w:rsidR="00133689" w:rsidRPr="007853C3" w:rsidRDefault="00133689" w:rsidP="00133689">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شرائع،ج2،ص270</w:t>
      </w:r>
      <w:r w:rsidRPr="007853C3">
        <w:rPr>
          <w:rFonts w:cs="Abz-2 (Badr)" w:hint="cs"/>
          <w:rtl/>
        </w:rPr>
        <w:t>.</w:t>
      </w:r>
    </w:p>
  </w:footnote>
  <w:footnote w:id="2">
    <w:p w14:paraId="40FCE5B3" w14:textId="37EED101" w:rsidR="004217BF" w:rsidRPr="007853C3" w:rsidRDefault="004217BF" w:rsidP="004217BF">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مقنعه،ص509</w:t>
      </w:r>
      <w:r w:rsidRPr="007853C3">
        <w:rPr>
          <w:rFonts w:cs="Abz-2 (Badr)" w:hint="cs"/>
          <w:rtl/>
        </w:rPr>
        <w:t>.</w:t>
      </w:r>
    </w:p>
  </w:footnote>
  <w:footnote w:id="3">
    <w:p w14:paraId="72C3695A" w14:textId="043B0C85" w:rsidR="005470EC" w:rsidRPr="007853C3" w:rsidRDefault="005470EC" w:rsidP="005470EC">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مبسوط،ج4،ص295</w:t>
      </w:r>
      <w:r w:rsidRPr="007853C3">
        <w:rPr>
          <w:rFonts w:cs="Abz-2 (Badr)" w:hint="cs"/>
          <w:rtl/>
        </w:rPr>
        <w:t>.</w:t>
      </w:r>
    </w:p>
  </w:footnote>
  <w:footnote w:id="4">
    <w:p w14:paraId="40DCCA05" w14:textId="63AAB39B" w:rsidR="001F4E1F" w:rsidRPr="007853C3" w:rsidRDefault="001F4E1F" w:rsidP="001F4E1F">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خلاف،ج4،ص376</w:t>
      </w:r>
      <w:r w:rsidRPr="007853C3">
        <w:rPr>
          <w:rFonts w:cs="Abz-2 (Badr)" w:hint="cs"/>
          <w:rtl/>
        </w:rPr>
        <w:t>.</w:t>
      </w:r>
    </w:p>
  </w:footnote>
  <w:footnote w:id="5">
    <w:p w14:paraId="2EB2E870" w14:textId="1664BBC6" w:rsidR="008C17D1" w:rsidRPr="007853C3" w:rsidRDefault="008C17D1" w:rsidP="008C17D1">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مغنی،ج7،ص243</w:t>
      </w:r>
      <w:r w:rsidRPr="007853C3">
        <w:rPr>
          <w:rFonts w:cs="Abz-2 (Badr)" w:hint="cs"/>
          <w:rtl/>
        </w:rPr>
        <w:t>.</w:t>
      </w:r>
    </w:p>
  </w:footnote>
  <w:footnote w:id="6">
    <w:p w14:paraId="571E817C" w14:textId="7BA10BF8" w:rsidR="009B5300" w:rsidRPr="007853C3" w:rsidRDefault="009B5300" w:rsidP="009B5300">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جامع المقاصد،ج13،ص4</w:t>
      </w:r>
      <w:r w:rsidR="00A63345">
        <w:rPr>
          <w:rFonts w:cs="Abz-2 (Badr)" w:hint="cs"/>
          <w:rtl/>
        </w:rPr>
        <w:t>3</w:t>
      </w:r>
      <w:r>
        <w:rPr>
          <w:rFonts w:cs="Abz-2 (Badr)" w:hint="cs"/>
          <w:rtl/>
        </w:rPr>
        <w:t>3 و 4</w:t>
      </w:r>
      <w:r w:rsidR="00A63345">
        <w:rPr>
          <w:rFonts w:cs="Abz-2 (Badr)" w:hint="cs"/>
          <w:rtl/>
        </w:rPr>
        <w:t>3</w:t>
      </w:r>
      <w:r>
        <w:rPr>
          <w:rFonts w:cs="Abz-2 (Badr)" w:hint="cs"/>
          <w:rtl/>
        </w:rPr>
        <w:t>4</w:t>
      </w:r>
      <w:r w:rsidRPr="007853C3">
        <w:rPr>
          <w:rFonts w:cs="Abz-2 (Badr)" w:hint="cs"/>
          <w:rtl/>
        </w:rPr>
        <w:t>.</w:t>
      </w:r>
    </w:p>
  </w:footnote>
  <w:footnote w:id="7">
    <w:p w14:paraId="3A6D69AC" w14:textId="036DEB00" w:rsidR="0060301F" w:rsidRPr="007853C3" w:rsidRDefault="0060301F" w:rsidP="0060301F">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همان،ص434</w:t>
      </w:r>
      <w:r w:rsidRPr="007853C3">
        <w:rPr>
          <w:rFonts w:cs="Abz-2 (Badr)" w:hint="cs"/>
          <w:rtl/>
        </w:rPr>
        <w:t>.</w:t>
      </w:r>
    </w:p>
  </w:footnote>
  <w:footnote w:id="8">
    <w:p w14:paraId="7481356C" w14:textId="72D6C541" w:rsidR="002B3C10" w:rsidRPr="007853C3" w:rsidRDefault="002B3C10" w:rsidP="002B3C10">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جواهر،ج32،،ص110</w:t>
      </w:r>
      <w:r w:rsidRPr="007853C3">
        <w:rPr>
          <w:rFonts w:cs="Abz-2 (Badr)" w:hint="cs"/>
          <w:rtl/>
        </w:rPr>
        <w:t>.</w:t>
      </w:r>
    </w:p>
  </w:footnote>
  <w:footnote w:id="9">
    <w:p w14:paraId="6459CF02" w14:textId="5349EC7F" w:rsidR="00652E92" w:rsidRPr="007853C3" w:rsidRDefault="00652E92" w:rsidP="00652E92">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lang w:bidi="fa-IR"/>
        </w:rPr>
        <w:t>بقره(2):237.</w:t>
      </w:r>
    </w:p>
  </w:footnote>
  <w:footnote w:id="10">
    <w:p w14:paraId="438D5B94" w14:textId="4230937A" w:rsidR="000240BD" w:rsidRPr="007853C3" w:rsidRDefault="000240BD" w:rsidP="000240BD">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خلاف،ج4،،ص377</w:t>
      </w:r>
      <w:r w:rsidRPr="007853C3">
        <w:rPr>
          <w:rFonts w:cs="Abz-2 (Badr)" w:hint="cs"/>
          <w:rtl/>
        </w:rPr>
        <w:t>.</w:t>
      </w:r>
    </w:p>
  </w:footnote>
  <w:footnote w:id="11">
    <w:p w14:paraId="34C0A6AF" w14:textId="4316A685" w:rsidR="00652E92" w:rsidRPr="007853C3" w:rsidRDefault="00652E92" w:rsidP="00652E92">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lang w:bidi="fa-IR"/>
        </w:rPr>
        <w:t>بقره(2):236.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96519" w14:textId="164568E0" w:rsidR="004B414E" w:rsidRDefault="004B414E">
    <w:pPr>
      <w:pStyle w:val="Header"/>
    </w:pPr>
    <w:r>
      <w:rPr>
        <w:noProof/>
      </w:rPr>
      <mc:AlternateContent>
        <mc:Choice Requires="wps">
          <w:drawing>
            <wp:anchor distT="45720" distB="45720" distL="114300" distR="114300" simplePos="0" relativeHeight="251661312" behindDoc="0" locked="0" layoutInCell="1" allowOverlap="1" wp14:anchorId="7FD51829" wp14:editId="248946E0">
              <wp:simplePos x="0" y="0"/>
              <wp:positionH relativeFrom="column">
                <wp:posOffset>1789430</wp:posOffset>
              </wp:positionH>
              <wp:positionV relativeFrom="paragraph">
                <wp:posOffset>182880</wp:posOffset>
              </wp:positionV>
              <wp:extent cx="4617720" cy="1524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7720" cy="1524000"/>
                      </a:xfrm>
                      <a:prstGeom prst="rect">
                        <a:avLst/>
                      </a:prstGeom>
                      <a:solidFill>
                        <a:srgbClr val="FFFFFF"/>
                      </a:solidFill>
                      <a:ln w="9525">
                        <a:noFill/>
                        <a:miter lim="800000"/>
                        <a:headEnd/>
                        <a:tailEnd/>
                      </a:ln>
                    </wps:spPr>
                    <wps:txbx>
                      <w:txbxContent>
                        <w:p w14:paraId="13F4AE89" w14:textId="27215EDF" w:rsidR="004B414E" w:rsidRDefault="004B414E" w:rsidP="004B414E">
                          <w:pPr>
                            <w:jc w:val="right"/>
                            <w:rPr>
                              <w:rFonts w:cs="B Mehr"/>
                            </w:rPr>
                          </w:pPr>
                          <w:r>
                            <w:rPr>
                              <w:rFonts w:cs="B Mehr" w:hint="cs"/>
                              <w:rtl/>
                            </w:rPr>
                            <w:t>تقریر درس خارج فقه استاد سید علی موسوی اردبیلی</w:t>
                          </w:r>
                        </w:p>
                        <w:p w14:paraId="2CD86CE7" w14:textId="77777777" w:rsidR="004B414E" w:rsidRDefault="004B414E" w:rsidP="004B414E">
                          <w:pPr>
                            <w:jc w:val="right"/>
                            <w:rPr>
                              <w:rFonts w:cs="B Mehr"/>
                            </w:rPr>
                          </w:pPr>
                          <w:r>
                            <w:rPr>
                              <w:rFonts w:cs="B Mehr" w:hint="cs"/>
                              <w:rtl/>
                            </w:rPr>
                            <w:t xml:space="preserve">مبحث: نکاح    / مهر </w:t>
                          </w:r>
                        </w:p>
                        <w:p w14:paraId="05D69710" w14:textId="72C7AB72" w:rsidR="004B414E" w:rsidRDefault="004B414E" w:rsidP="004B414E">
                          <w:pPr>
                            <w:jc w:val="right"/>
                            <w:rPr>
                              <w:rFonts w:cs="B Mehr"/>
                            </w:rPr>
                          </w:pPr>
                          <w:r>
                            <w:rPr>
                              <w:rFonts w:cs="B Mehr" w:hint="cs"/>
                              <w:rtl/>
                            </w:rPr>
                            <w:t>تاریخ:  شنبه، 1</w:t>
                          </w:r>
                          <w:r>
                            <w:rPr>
                              <w:rFonts w:cs="B Mehr" w:hint="cs"/>
                              <w:rtl/>
                            </w:rPr>
                            <w:t>3</w:t>
                          </w:r>
                          <w:r>
                            <w:rPr>
                              <w:rFonts w:cs="B Mehr" w:hint="cs"/>
                              <w:rtl/>
                            </w:rPr>
                            <w:t xml:space="preserve"> اسفند - 1401ه.ش0</w:t>
                          </w:r>
                        </w:p>
                        <w:p w14:paraId="146DFCAF" w14:textId="77777777" w:rsidR="004B414E" w:rsidRDefault="004B414E" w:rsidP="004B414E"/>
                        <w:p w14:paraId="5A837E12" w14:textId="77777777" w:rsidR="004B414E" w:rsidRDefault="004B414E" w:rsidP="004B414E"/>
                        <w:p w14:paraId="018850BC" w14:textId="77777777" w:rsidR="004B414E" w:rsidRDefault="004B414E" w:rsidP="004B414E"/>
                        <w:p w14:paraId="658DE7C1" w14:textId="77777777" w:rsidR="004B414E" w:rsidRDefault="004B414E" w:rsidP="004B414E"/>
                        <w:p w14:paraId="1000BE72" w14:textId="77777777" w:rsidR="004B414E" w:rsidRDefault="004B414E" w:rsidP="004B414E"/>
                        <w:p w14:paraId="0796C680" w14:textId="77777777" w:rsidR="004B414E" w:rsidRDefault="004B414E" w:rsidP="004B414E"/>
                        <w:p w14:paraId="3E49E0FC" w14:textId="77777777" w:rsidR="004B414E" w:rsidRDefault="004B414E" w:rsidP="004B414E"/>
                        <w:p w14:paraId="3348FE23" w14:textId="77777777" w:rsidR="004B414E" w:rsidRDefault="004B414E" w:rsidP="004B414E"/>
                        <w:p w14:paraId="124A4F59" w14:textId="77777777" w:rsidR="004B414E" w:rsidRDefault="004B414E" w:rsidP="004B414E"/>
                        <w:p w14:paraId="47D2B983" w14:textId="77777777" w:rsidR="004B414E" w:rsidRDefault="004B414E" w:rsidP="004B414E"/>
                        <w:p w14:paraId="7A23A88F" w14:textId="77777777" w:rsidR="004B414E" w:rsidRDefault="004B414E" w:rsidP="004B414E"/>
                        <w:p w14:paraId="45066B36" w14:textId="77777777" w:rsidR="004B414E" w:rsidRDefault="004B414E" w:rsidP="004B414E"/>
                        <w:p w14:paraId="224BDACC" w14:textId="77777777" w:rsidR="004B414E" w:rsidRDefault="004B414E" w:rsidP="004B414E"/>
                        <w:p w14:paraId="53159854" w14:textId="77777777" w:rsidR="004B414E" w:rsidRDefault="004B414E" w:rsidP="004B414E"/>
                        <w:p w14:paraId="7E81AEA5" w14:textId="77777777" w:rsidR="004B414E" w:rsidRDefault="004B414E" w:rsidP="004B414E"/>
                        <w:p w14:paraId="5015F1DE" w14:textId="77777777" w:rsidR="004B414E" w:rsidRDefault="004B414E" w:rsidP="004B414E"/>
                        <w:p w14:paraId="71B844FC" w14:textId="1260D03D" w:rsidR="004B414E" w:rsidRDefault="004B41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D51829" id="_x0000_t202" coordsize="21600,21600" o:spt="202" path="m,l,21600r21600,l21600,xe">
              <v:stroke joinstyle="miter"/>
              <v:path gradientshapeok="t" o:connecttype="rect"/>
            </v:shapetype>
            <v:shape id="Text Box 2" o:spid="_x0000_s1026" type="#_x0000_t202" style="position:absolute;margin-left:140.9pt;margin-top:14.4pt;width:363.6pt;height:12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" stroked="f">
              <v:textbox>
                <w:txbxContent>
                  <w:p w14:paraId="13F4AE89" w14:textId="27215EDF" w:rsidR="004B414E" w:rsidRDefault="004B414E" w:rsidP="004B414E">
                    <w:pPr>
                      <w:jc w:val="right"/>
                      <w:rPr>
                        <w:rFonts w:cs="B Mehr"/>
                      </w:rPr>
                    </w:pPr>
                    <w:r>
                      <w:rPr>
                        <w:rFonts w:cs="B Mehr" w:hint="cs"/>
                        <w:rtl/>
                      </w:rPr>
                      <w:t>تقریر درس خارج فقه استاد سید علی موسوی اردبیلی</w:t>
                    </w:r>
                  </w:p>
                  <w:p w14:paraId="2CD86CE7" w14:textId="77777777" w:rsidR="004B414E" w:rsidRDefault="004B414E" w:rsidP="004B414E">
                    <w:pPr>
                      <w:jc w:val="right"/>
                      <w:rPr>
                        <w:rFonts w:cs="B Mehr"/>
                      </w:rPr>
                    </w:pPr>
                    <w:r>
                      <w:rPr>
                        <w:rFonts w:cs="B Mehr" w:hint="cs"/>
                        <w:rtl/>
                      </w:rPr>
                      <w:t xml:space="preserve">مبحث: نکاح    / مهر </w:t>
                    </w:r>
                  </w:p>
                  <w:p w14:paraId="05D69710" w14:textId="72C7AB72" w:rsidR="004B414E" w:rsidRDefault="004B414E" w:rsidP="004B414E">
                    <w:pPr>
                      <w:jc w:val="right"/>
                      <w:rPr>
                        <w:rFonts w:cs="B Mehr"/>
                      </w:rPr>
                    </w:pPr>
                    <w:r>
                      <w:rPr>
                        <w:rFonts w:cs="B Mehr" w:hint="cs"/>
                        <w:rtl/>
                      </w:rPr>
                      <w:t>تاریخ:  شنبه، 1</w:t>
                    </w:r>
                    <w:r>
                      <w:rPr>
                        <w:rFonts w:cs="B Mehr" w:hint="cs"/>
                        <w:rtl/>
                      </w:rPr>
                      <w:t>3</w:t>
                    </w:r>
                    <w:r>
                      <w:rPr>
                        <w:rFonts w:cs="B Mehr" w:hint="cs"/>
                        <w:rtl/>
                      </w:rPr>
                      <w:t xml:space="preserve"> اسفند - 1401ه.ش0</w:t>
                    </w:r>
                  </w:p>
                  <w:p w14:paraId="146DFCAF" w14:textId="77777777" w:rsidR="004B414E" w:rsidRDefault="004B414E" w:rsidP="004B414E"/>
                  <w:p w14:paraId="5A837E12" w14:textId="77777777" w:rsidR="004B414E" w:rsidRDefault="004B414E" w:rsidP="004B414E"/>
                  <w:p w14:paraId="018850BC" w14:textId="77777777" w:rsidR="004B414E" w:rsidRDefault="004B414E" w:rsidP="004B414E"/>
                  <w:p w14:paraId="658DE7C1" w14:textId="77777777" w:rsidR="004B414E" w:rsidRDefault="004B414E" w:rsidP="004B414E"/>
                  <w:p w14:paraId="1000BE72" w14:textId="77777777" w:rsidR="004B414E" w:rsidRDefault="004B414E" w:rsidP="004B414E"/>
                  <w:p w14:paraId="0796C680" w14:textId="77777777" w:rsidR="004B414E" w:rsidRDefault="004B414E" w:rsidP="004B414E"/>
                  <w:p w14:paraId="3E49E0FC" w14:textId="77777777" w:rsidR="004B414E" w:rsidRDefault="004B414E" w:rsidP="004B414E"/>
                  <w:p w14:paraId="3348FE23" w14:textId="77777777" w:rsidR="004B414E" w:rsidRDefault="004B414E" w:rsidP="004B414E"/>
                  <w:p w14:paraId="124A4F59" w14:textId="77777777" w:rsidR="004B414E" w:rsidRDefault="004B414E" w:rsidP="004B414E"/>
                  <w:p w14:paraId="47D2B983" w14:textId="77777777" w:rsidR="004B414E" w:rsidRDefault="004B414E" w:rsidP="004B414E"/>
                  <w:p w14:paraId="7A23A88F" w14:textId="77777777" w:rsidR="004B414E" w:rsidRDefault="004B414E" w:rsidP="004B414E"/>
                  <w:p w14:paraId="45066B36" w14:textId="77777777" w:rsidR="004B414E" w:rsidRDefault="004B414E" w:rsidP="004B414E"/>
                  <w:p w14:paraId="224BDACC" w14:textId="77777777" w:rsidR="004B414E" w:rsidRDefault="004B414E" w:rsidP="004B414E"/>
                  <w:p w14:paraId="53159854" w14:textId="77777777" w:rsidR="004B414E" w:rsidRDefault="004B414E" w:rsidP="004B414E"/>
                  <w:p w14:paraId="7E81AEA5" w14:textId="77777777" w:rsidR="004B414E" w:rsidRDefault="004B414E" w:rsidP="004B414E"/>
                  <w:p w14:paraId="5015F1DE" w14:textId="77777777" w:rsidR="004B414E" w:rsidRDefault="004B414E" w:rsidP="004B414E"/>
                  <w:p w14:paraId="71B844FC" w14:textId="1260D03D" w:rsidR="004B414E" w:rsidRDefault="004B414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002D9C7" wp14:editId="7869793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6418"/>
    <w:rsid w:val="000565BF"/>
    <w:rsid w:val="000577BF"/>
    <w:rsid w:val="000603DF"/>
    <w:rsid w:val="00065987"/>
    <w:rsid w:val="00066A8F"/>
    <w:rsid w:val="0007062A"/>
    <w:rsid w:val="00074A84"/>
    <w:rsid w:val="00084447"/>
    <w:rsid w:val="00085EBF"/>
    <w:rsid w:val="000877D0"/>
    <w:rsid w:val="000879BF"/>
    <w:rsid w:val="000906D6"/>
    <w:rsid w:val="0009371A"/>
    <w:rsid w:val="000944F3"/>
    <w:rsid w:val="0009574F"/>
    <w:rsid w:val="0009649A"/>
    <w:rsid w:val="000978E9"/>
    <w:rsid w:val="000A1548"/>
    <w:rsid w:val="000A3312"/>
    <w:rsid w:val="000A73A0"/>
    <w:rsid w:val="000B0685"/>
    <w:rsid w:val="000B16FE"/>
    <w:rsid w:val="000B64A7"/>
    <w:rsid w:val="000C0648"/>
    <w:rsid w:val="000C4957"/>
    <w:rsid w:val="000C4E4D"/>
    <w:rsid w:val="000C68FE"/>
    <w:rsid w:val="000D0578"/>
    <w:rsid w:val="000D061E"/>
    <w:rsid w:val="000D0B46"/>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5E7F"/>
    <w:rsid w:val="001725C5"/>
    <w:rsid w:val="001754C2"/>
    <w:rsid w:val="0018095F"/>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70B"/>
    <w:rsid w:val="001D6920"/>
    <w:rsid w:val="001D72CB"/>
    <w:rsid w:val="001E2F1F"/>
    <w:rsid w:val="001E42BD"/>
    <w:rsid w:val="001F0D9D"/>
    <w:rsid w:val="001F10F8"/>
    <w:rsid w:val="001F4E1F"/>
    <w:rsid w:val="001F55A0"/>
    <w:rsid w:val="001F5FEF"/>
    <w:rsid w:val="0020717A"/>
    <w:rsid w:val="0020725D"/>
    <w:rsid w:val="00210071"/>
    <w:rsid w:val="002133D5"/>
    <w:rsid w:val="0021414D"/>
    <w:rsid w:val="0022116F"/>
    <w:rsid w:val="00221D52"/>
    <w:rsid w:val="00222ADA"/>
    <w:rsid w:val="00223760"/>
    <w:rsid w:val="00226A06"/>
    <w:rsid w:val="00230ACF"/>
    <w:rsid w:val="002316AF"/>
    <w:rsid w:val="00232D1C"/>
    <w:rsid w:val="00234FA4"/>
    <w:rsid w:val="00235C85"/>
    <w:rsid w:val="00235D33"/>
    <w:rsid w:val="00241443"/>
    <w:rsid w:val="00244E0C"/>
    <w:rsid w:val="00245A4D"/>
    <w:rsid w:val="00245E9D"/>
    <w:rsid w:val="00246BDC"/>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4857"/>
    <w:rsid w:val="00295DC1"/>
    <w:rsid w:val="0029688A"/>
    <w:rsid w:val="00297D4E"/>
    <w:rsid w:val="00297FC7"/>
    <w:rsid w:val="002A09CF"/>
    <w:rsid w:val="002A267D"/>
    <w:rsid w:val="002A2A4C"/>
    <w:rsid w:val="002A48F2"/>
    <w:rsid w:val="002A6FA3"/>
    <w:rsid w:val="002B34F5"/>
    <w:rsid w:val="002B3A85"/>
    <w:rsid w:val="002B3C10"/>
    <w:rsid w:val="002B4C06"/>
    <w:rsid w:val="002B6537"/>
    <w:rsid w:val="002B67B0"/>
    <w:rsid w:val="002C1CB3"/>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0852"/>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7552"/>
    <w:rsid w:val="003C0FF5"/>
    <w:rsid w:val="003C282A"/>
    <w:rsid w:val="003C6DBC"/>
    <w:rsid w:val="003C6F3E"/>
    <w:rsid w:val="003D4C99"/>
    <w:rsid w:val="003D5A6B"/>
    <w:rsid w:val="003D72FA"/>
    <w:rsid w:val="003E16FF"/>
    <w:rsid w:val="003E2132"/>
    <w:rsid w:val="003E3DD1"/>
    <w:rsid w:val="003E5B78"/>
    <w:rsid w:val="003E62DA"/>
    <w:rsid w:val="003F4526"/>
    <w:rsid w:val="00403DBF"/>
    <w:rsid w:val="00403F11"/>
    <w:rsid w:val="00404302"/>
    <w:rsid w:val="00411CC3"/>
    <w:rsid w:val="00413049"/>
    <w:rsid w:val="0041480C"/>
    <w:rsid w:val="004217BF"/>
    <w:rsid w:val="00422B3D"/>
    <w:rsid w:val="00424782"/>
    <w:rsid w:val="004250D9"/>
    <w:rsid w:val="00425F8D"/>
    <w:rsid w:val="00426D23"/>
    <w:rsid w:val="00432F13"/>
    <w:rsid w:val="004404E5"/>
    <w:rsid w:val="004446DA"/>
    <w:rsid w:val="00450385"/>
    <w:rsid w:val="00451E5F"/>
    <w:rsid w:val="00452311"/>
    <w:rsid w:val="004535F2"/>
    <w:rsid w:val="004562B8"/>
    <w:rsid w:val="00456994"/>
    <w:rsid w:val="00457333"/>
    <w:rsid w:val="00457EC6"/>
    <w:rsid w:val="00462686"/>
    <w:rsid w:val="004626A1"/>
    <w:rsid w:val="00471E7C"/>
    <w:rsid w:val="00472814"/>
    <w:rsid w:val="004730BC"/>
    <w:rsid w:val="00477E35"/>
    <w:rsid w:val="00477ED6"/>
    <w:rsid w:val="004804E6"/>
    <w:rsid w:val="0048342D"/>
    <w:rsid w:val="00484868"/>
    <w:rsid w:val="00485F19"/>
    <w:rsid w:val="00487869"/>
    <w:rsid w:val="00487F91"/>
    <w:rsid w:val="00493ACA"/>
    <w:rsid w:val="004A4E1E"/>
    <w:rsid w:val="004A59F7"/>
    <w:rsid w:val="004B143E"/>
    <w:rsid w:val="004B414E"/>
    <w:rsid w:val="004B5767"/>
    <w:rsid w:val="004C4992"/>
    <w:rsid w:val="004C4A52"/>
    <w:rsid w:val="004C53D6"/>
    <w:rsid w:val="004D1738"/>
    <w:rsid w:val="004D3D43"/>
    <w:rsid w:val="004D3EF3"/>
    <w:rsid w:val="004D6275"/>
    <w:rsid w:val="004D6B0B"/>
    <w:rsid w:val="004D6EA3"/>
    <w:rsid w:val="004E0630"/>
    <w:rsid w:val="004E3232"/>
    <w:rsid w:val="004E4128"/>
    <w:rsid w:val="004E4675"/>
    <w:rsid w:val="004E4881"/>
    <w:rsid w:val="004F092F"/>
    <w:rsid w:val="004F2E59"/>
    <w:rsid w:val="004F3419"/>
    <w:rsid w:val="004F446D"/>
    <w:rsid w:val="00501417"/>
    <w:rsid w:val="005049A1"/>
    <w:rsid w:val="00514272"/>
    <w:rsid w:val="005149EF"/>
    <w:rsid w:val="00514A85"/>
    <w:rsid w:val="00517568"/>
    <w:rsid w:val="00520A5D"/>
    <w:rsid w:val="00521235"/>
    <w:rsid w:val="0052165F"/>
    <w:rsid w:val="00525A13"/>
    <w:rsid w:val="00531236"/>
    <w:rsid w:val="005327C7"/>
    <w:rsid w:val="00537B39"/>
    <w:rsid w:val="00540354"/>
    <w:rsid w:val="005407B1"/>
    <w:rsid w:val="00541D95"/>
    <w:rsid w:val="00543C36"/>
    <w:rsid w:val="00544181"/>
    <w:rsid w:val="005470EC"/>
    <w:rsid w:val="0055085C"/>
    <w:rsid w:val="005532E0"/>
    <w:rsid w:val="005568E8"/>
    <w:rsid w:val="00563EA3"/>
    <w:rsid w:val="00566246"/>
    <w:rsid w:val="00572123"/>
    <w:rsid w:val="0057330F"/>
    <w:rsid w:val="005751F1"/>
    <w:rsid w:val="00575C4B"/>
    <w:rsid w:val="00576CC1"/>
    <w:rsid w:val="00590FC1"/>
    <w:rsid w:val="00592E51"/>
    <w:rsid w:val="005937B1"/>
    <w:rsid w:val="00593B0D"/>
    <w:rsid w:val="00594086"/>
    <w:rsid w:val="005A094B"/>
    <w:rsid w:val="005B1756"/>
    <w:rsid w:val="005B2571"/>
    <w:rsid w:val="005B4D65"/>
    <w:rsid w:val="005B6905"/>
    <w:rsid w:val="005C2DC4"/>
    <w:rsid w:val="005D1C00"/>
    <w:rsid w:val="005D73CF"/>
    <w:rsid w:val="005E052A"/>
    <w:rsid w:val="005E1733"/>
    <w:rsid w:val="005E1D56"/>
    <w:rsid w:val="005E201F"/>
    <w:rsid w:val="005F45EB"/>
    <w:rsid w:val="0060301F"/>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81BD4"/>
    <w:rsid w:val="006907D1"/>
    <w:rsid w:val="00690AFD"/>
    <w:rsid w:val="00690FE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6910"/>
    <w:rsid w:val="00720338"/>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727D1"/>
    <w:rsid w:val="00774EF3"/>
    <w:rsid w:val="007853C3"/>
    <w:rsid w:val="00786E73"/>
    <w:rsid w:val="00786EFE"/>
    <w:rsid w:val="0079140D"/>
    <w:rsid w:val="00793AC8"/>
    <w:rsid w:val="007A1EC3"/>
    <w:rsid w:val="007A3BF6"/>
    <w:rsid w:val="007A7947"/>
    <w:rsid w:val="007B264E"/>
    <w:rsid w:val="007B47B9"/>
    <w:rsid w:val="007B4B3B"/>
    <w:rsid w:val="007B564D"/>
    <w:rsid w:val="007C1710"/>
    <w:rsid w:val="007C260C"/>
    <w:rsid w:val="007C4BDA"/>
    <w:rsid w:val="007D29AD"/>
    <w:rsid w:val="007D48D4"/>
    <w:rsid w:val="007D59D5"/>
    <w:rsid w:val="007D633F"/>
    <w:rsid w:val="007E0B40"/>
    <w:rsid w:val="007E148A"/>
    <w:rsid w:val="007E28A8"/>
    <w:rsid w:val="007E6019"/>
    <w:rsid w:val="007E6F45"/>
    <w:rsid w:val="007E7386"/>
    <w:rsid w:val="007F09FA"/>
    <w:rsid w:val="007F160C"/>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32AD"/>
    <w:rsid w:val="008678E8"/>
    <w:rsid w:val="008751D3"/>
    <w:rsid w:val="00875CD7"/>
    <w:rsid w:val="008869B4"/>
    <w:rsid w:val="008A1A36"/>
    <w:rsid w:val="008A20B3"/>
    <w:rsid w:val="008A20C7"/>
    <w:rsid w:val="008A2AD3"/>
    <w:rsid w:val="008B123A"/>
    <w:rsid w:val="008B69F7"/>
    <w:rsid w:val="008B70B7"/>
    <w:rsid w:val="008C17D1"/>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901208"/>
    <w:rsid w:val="009025F1"/>
    <w:rsid w:val="00906B99"/>
    <w:rsid w:val="00907E25"/>
    <w:rsid w:val="009119C8"/>
    <w:rsid w:val="00912916"/>
    <w:rsid w:val="009159F3"/>
    <w:rsid w:val="00920055"/>
    <w:rsid w:val="00920965"/>
    <w:rsid w:val="00922909"/>
    <w:rsid w:val="009251BE"/>
    <w:rsid w:val="00925392"/>
    <w:rsid w:val="00925C07"/>
    <w:rsid w:val="00925CD6"/>
    <w:rsid w:val="00926F92"/>
    <w:rsid w:val="00927576"/>
    <w:rsid w:val="0093269B"/>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B5300"/>
    <w:rsid w:val="009C1C9D"/>
    <w:rsid w:val="009C7DC1"/>
    <w:rsid w:val="009D13B8"/>
    <w:rsid w:val="009D2027"/>
    <w:rsid w:val="009D2649"/>
    <w:rsid w:val="009D42F6"/>
    <w:rsid w:val="009D5BF3"/>
    <w:rsid w:val="009D63FF"/>
    <w:rsid w:val="009E03D4"/>
    <w:rsid w:val="009E2B08"/>
    <w:rsid w:val="009F19E6"/>
    <w:rsid w:val="009F2510"/>
    <w:rsid w:val="009F39BA"/>
    <w:rsid w:val="009F53E1"/>
    <w:rsid w:val="009F63C7"/>
    <w:rsid w:val="009F7D29"/>
    <w:rsid w:val="00A030FF"/>
    <w:rsid w:val="00A105DA"/>
    <w:rsid w:val="00A11F28"/>
    <w:rsid w:val="00A1285F"/>
    <w:rsid w:val="00A17467"/>
    <w:rsid w:val="00A1777B"/>
    <w:rsid w:val="00A17781"/>
    <w:rsid w:val="00A17F2D"/>
    <w:rsid w:val="00A21909"/>
    <w:rsid w:val="00A21EF5"/>
    <w:rsid w:val="00A2314A"/>
    <w:rsid w:val="00A23AD9"/>
    <w:rsid w:val="00A24ED5"/>
    <w:rsid w:val="00A30259"/>
    <w:rsid w:val="00A37527"/>
    <w:rsid w:val="00A40471"/>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A87"/>
    <w:rsid w:val="00A75FB0"/>
    <w:rsid w:val="00A7698C"/>
    <w:rsid w:val="00A81A2F"/>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71EA"/>
    <w:rsid w:val="00AC005B"/>
    <w:rsid w:val="00AC164D"/>
    <w:rsid w:val="00AC299D"/>
    <w:rsid w:val="00AC3031"/>
    <w:rsid w:val="00AC47C4"/>
    <w:rsid w:val="00AC631D"/>
    <w:rsid w:val="00AD4ACB"/>
    <w:rsid w:val="00AE0E3A"/>
    <w:rsid w:val="00AE0F8B"/>
    <w:rsid w:val="00AE3024"/>
    <w:rsid w:val="00AE794D"/>
    <w:rsid w:val="00AF338C"/>
    <w:rsid w:val="00AF36DF"/>
    <w:rsid w:val="00AF4F0E"/>
    <w:rsid w:val="00AF52CD"/>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92D"/>
    <w:rsid w:val="00B60195"/>
    <w:rsid w:val="00B651F0"/>
    <w:rsid w:val="00B6522A"/>
    <w:rsid w:val="00B70642"/>
    <w:rsid w:val="00B7242C"/>
    <w:rsid w:val="00B74659"/>
    <w:rsid w:val="00B7484F"/>
    <w:rsid w:val="00B75C0B"/>
    <w:rsid w:val="00B76AB9"/>
    <w:rsid w:val="00B82CEE"/>
    <w:rsid w:val="00B8595A"/>
    <w:rsid w:val="00B85BE1"/>
    <w:rsid w:val="00B943C0"/>
    <w:rsid w:val="00B9441F"/>
    <w:rsid w:val="00BA50DA"/>
    <w:rsid w:val="00BB031D"/>
    <w:rsid w:val="00BB28BF"/>
    <w:rsid w:val="00BB3FF1"/>
    <w:rsid w:val="00BB7B02"/>
    <w:rsid w:val="00BB7DCB"/>
    <w:rsid w:val="00BB7E59"/>
    <w:rsid w:val="00BC2799"/>
    <w:rsid w:val="00BC4C24"/>
    <w:rsid w:val="00BD32E6"/>
    <w:rsid w:val="00BD3EB1"/>
    <w:rsid w:val="00BD5502"/>
    <w:rsid w:val="00BD610A"/>
    <w:rsid w:val="00BD6EF3"/>
    <w:rsid w:val="00BE25C0"/>
    <w:rsid w:val="00BE3330"/>
    <w:rsid w:val="00BE55A4"/>
    <w:rsid w:val="00BE55B2"/>
    <w:rsid w:val="00BE5634"/>
    <w:rsid w:val="00BE6672"/>
    <w:rsid w:val="00BF2C43"/>
    <w:rsid w:val="00BF5AD9"/>
    <w:rsid w:val="00BF5F1A"/>
    <w:rsid w:val="00BF7138"/>
    <w:rsid w:val="00C004FA"/>
    <w:rsid w:val="00C01832"/>
    <w:rsid w:val="00C05C27"/>
    <w:rsid w:val="00C1047A"/>
    <w:rsid w:val="00C129A8"/>
    <w:rsid w:val="00C1346D"/>
    <w:rsid w:val="00C13FEB"/>
    <w:rsid w:val="00C200E7"/>
    <w:rsid w:val="00C21143"/>
    <w:rsid w:val="00C22363"/>
    <w:rsid w:val="00C23A2C"/>
    <w:rsid w:val="00C23C75"/>
    <w:rsid w:val="00C25925"/>
    <w:rsid w:val="00C31893"/>
    <w:rsid w:val="00C3449C"/>
    <w:rsid w:val="00C35778"/>
    <w:rsid w:val="00C41B9E"/>
    <w:rsid w:val="00C437E9"/>
    <w:rsid w:val="00C44FDD"/>
    <w:rsid w:val="00C4572A"/>
    <w:rsid w:val="00C47047"/>
    <w:rsid w:val="00C50DB4"/>
    <w:rsid w:val="00C63569"/>
    <w:rsid w:val="00C6528C"/>
    <w:rsid w:val="00C6529A"/>
    <w:rsid w:val="00C660C0"/>
    <w:rsid w:val="00C66870"/>
    <w:rsid w:val="00C73394"/>
    <w:rsid w:val="00C73581"/>
    <w:rsid w:val="00C763FB"/>
    <w:rsid w:val="00C8237E"/>
    <w:rsid w:val="00C8378C"/>
    <w:rsid w:val="00C8637E"/>
    <w:rsid w:val="00C9359C"/>
    <w:rsid w:val="00C9532D"/>
    <w:rsid w:val="00C9572F"/>
    <w:rsid w:val="00CA0BC4"/>
    <w:rsid w:val="00CA0FB2"/>
    <w:rsid w:val="00CA23B7"/>
    <w:rsid w:val="00CA27CD"/>
    <w:rsid w:val="00CA2EF9"/>
    <w:rsid w:val="00CA37A4"/>
    <w:rsid w:val="00CA496B"/>
    <w:rsid w:val="00CB0E9E"/>
    <w:rsid w:val="00CB347B"/>
    <w:rsid w:val="00CB3B1F"/>
    <w:rsid w:val="00CB5082"/>
    <w:rsid w:val="00CB5749"/>
    <w:rsid w:val="00CB5B95"/>
    <w:rsid w:val="00CC241E"/>
    <w:rsid w:val="00CC2540"/>
    <w:rsid w:val="00CC319A"/>
    <w:rsid w:val="00CC35B0"/>
    <w:rsid w:val="00CC7A37"/>
    <w:rsid w:val="00CD08A2"/>
    <w:rsid w:val="00CD0C3D"/>
    <w:rsid w:val="00CD4264"/>
    <w:rsid w:val="00CD47FF"/>
    <w:rsid w:val="00CD52E6"/>
    <w:rsid w:val="00CE1EB7"/>
    <w:rsid w:val="00CE4681"/>
    <w:rsid w:val="00CE6EC7"/>
    <w:rsid w:val="00CF42A1"/>
    <w:rsid w:val="00D00507"/>
    <w:rsid w:val="00D01472"/>
    <w:rsid w:val="00D034FB"/>
    <w:rsid w:val="00D03E0A"/>
    <w:rsid w:val="00D06503"/>
    <w:rsid w:val="00D122E9"/>
    <w:rsid w:val="00D13C8D"/>
    <w:rsid w:val="00D202F8"/>
    <w:rsid w:val="00D20C84"/>
    <w:rsid w:val="00D217A3"/>
    <w:rsid w:val="00D22A70"/>
    <w:rsid w:val="00D26E3A"/>
    <w:rsid w:val="00D32E1C"/>
    <w:rsid w:val="00D339F5"/>
    <w:rsid w:val="00D40552"/>
    <w:rsid w:val="00D44AB6"/>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B7862"/>
    <w:rsid w:val="00DC20C3"/>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5017B"/>
    <w:rsid w:val="00E50756"/>
    <w:rsid w:val="00E50D15"/>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60FF"/>
    <w:rsid w:val="00F1763E"/>
    <w:rsid w:val="00F275E0"/>
    <w:rsid w:val="00F32499"/>
    <w:rsid w:val="00F32548"/>
    <w:rsid w:val="00F32CF7"/>
    <w:rsid w:val="00F3659B"/>
    <w:rsid w:val="00F40DB8"/>
    <w:rsid w:val="00F46738"/>
    <w:rsid w:val="00F46AE2"/>
    <w:rsid w:val="00F46E3E"/>
    <w:rsid w:val="00F5036F"/>
    <w:rsid w:val="00F5720C"/>
    <w:rsid w:val="00F64DDD"/>
    <w:rsid w:val="00F654C8"/>
    <w:rsid w:val="00F65EF3"/>
    <w:rsid w:val="00F66862"/>
    <w:rsid w:val="00F706DF"/>
    <w:rsid w:val="00F71127"/>
    <w:rsid w:val="00F77AD9"/>
    <w:rsid w:val="00F80BC8"/>
    <w:rsid w:val="00F82561"/>
    <w:rsid w:val="00F86F43"/>
    <w:rsid w:val="00F90A95"/>
    <w:rsid w:val="00F97D88"/>
    <w:rsid w:val="00FA52DD"/>
    <w:rsid w:val="00FA5DD1"/>
    <w:rsid w:val="00FA6266"/>
    <w:rsid w:val="00FA738C"/>
    <w:rsid w:val="00FB01AE"/>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09376192">
      <w:bodyDiv w:val="1"/>
      <w:marLeft w:val="0"/>
      <w:marRight w:val="0"/>
      <w:marTop w:val="0"/>
      <w:marBottom w:val="0"/>
      <w:divBdr>
        <w:top w:val="none" w:sz="0" w:space="0" w:color="auto"/>
        <w:left w:val="none" w:sz="0" w:space="0" w:color="auto"/>
        <w:bottom w:val="none" w:sz="0" w:space="0" w:color="auto"/>
        <w:right w:val="none" w:sz="0" w:space="0" w:color="auto"/>
      </w:divBdr>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3651</TotalTime>
  <Pages>1</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498</cp:revision>
  <cp:lastPrinted>2023-03-03T07:11:00Z</cp:lastPrinted>
  <dcterms:created xsi:type="dcterms:W3CDTF">2022-10-16T08:36:00Z</dcterms:created>
  <dcterms:modified xsi:type="dcterms:W3CDTF">2023-03-04T08:33:00Z</dcterms:modified>
</cp:coreProperties>
</file>