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816176">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16176">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09171A3A" w:rsidR="00901208" w:rsidRDefault="00901208" w:rsidP="00816176">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B7242C">
        <w:rPr>
          <w:rFonts w:cs="B Mitra" w:hint="cs"/>
          <w:b/>
          <w:bCs/>
          <w:sz w:val="32"/>
          <w:szCs w:val="32"/>
          <w:rtl/>
          <w:lang w:bidi="fa-IR"/>
        </w:rPr>
        <w:t>7</w:t>
      </w:r>
      <w:r w:rsidR="00A24ED5">
        <w:rPr>
          <w:rFonts w:cs="B Mitra" w:hint="cs"/>
          <w:b/>
          <w:bCs/>
          <w:sz w:val="32"/>
          <w:szCs w:val="32"/>
          <w:rtl/>
          <w:lang w:bidi="fa-IR"/>
        </w:rPr>
        <w:t>1</w:t>
      </w:r>
    </w:p>
    <w:p w14:paraId="45DFF1E2" w14:textId="6EACE7C1" w:rsidR="00F32499" w:rsidRDefault="00F32499" w:rsidP="00CB347B">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جلسه قبل گ</w:t>
      </w:r>
      <w:r w:rsidR="00CB347B">
        <w:rPr>
          <w:rFonts w:ascii="Noor_Nazli" w:eastAsia="Times New Roman" w:hAnsi="Noor_Nazli" w:cs="Abz-2 (Badr)" w:hint="cs"/>
          <w:color w:val="000000" w:themeColor="text1"/>
          <w:sz w:val="28"/>
          <w:szCs w:val="28"/>
          <w:rtl/>
          <w:lang w:bidi="fa-IR"/>
        </w:rPr>
        <w:t>فتيم که روايت ابو بصير از حيث سندی، معتبر است.</w:t>
      </w:r>
    </w:p>
    <w:p w14:paraId="6A3D688C" w14:textId="29CE57AD" w:rsidR="00CB347B" w:rsidRPr="00EB6244" w:rsidRDefault="00CB347B" w:rsidP="00CB347B">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 xml:space="preserve">اما از حيث دلالت، عبارت: «وهم أن يسمّي لها» </w:t>
      </w:r>
      <w:r w:rsidR="008A20B3">
        <w:rPr>
          <w:rFonts w:ascii="Traditional Arabic" w:hAnsi="Traditional Arabic" w:cs="Abz-2 (Badr)" w:hint="cs"/>
          <w:color w:val="000000"/>
          <w:sz w:val="28"/>
          <w:szCs w:val="28"/>
          <w:rtl/>
          <w:lang w:bidi="fa-IR"/>
        </w:rPr>
        <w:t xml:space="preserve">در اين روايت </w:t>
      </w:r>
      <w:r>
        <w:rPr>
          <w:rFonts w:ascii="Traditional Arabic" w:hAnsi="Traditional Arabic" w:cs="Abz-2 (Badr)" w:hint="cs"/>
          <w:color w:val="000000"/>
          <w:sz w:val="28"/>
          <w:szCs w:val="28"/>
          <w:rtl/>
          <w:lang w:bidi="fa-IR"/>
        </w:rPr>
        <w:t>به اين معناست که زوج فراموش کرد که مهری برای زوجه ذکر کند، فلذا اصحاب آن را در خصوص مفوّضة البضع دانسته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زيرا مفوّضة البضع زنی است که مهر برای او در عقد ذکر نشده باشد، و چون امام(ع) فرموده است که مهر او بعد از دخول به مقدار مهر السنه است، در مقام جمع آن با اخباری که سابقاً گذشت و دلالت بر اين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کردند که مهر زوجه در صورت مذکور به مقدار مهر المثل اوست، بايد گفت که اين روايت در صدد بيان حدی است که مهر المثل از حيث کثرت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دارا باشد.</w:t>
      </w:r>
    </w:p>
    <w:p w14:paraId="50E0AB15" w14:textId="77777777" w:rsidR="00CB347B" w:rsidRDefault="00CB347B" w:rsidP="00CB347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برابر، برخی در اين حکم تشکيک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يا آن را انکار نموده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p>
    <w:p w14:paraId="561037DE" w14:textId="77777777" w:rsidR="00CB347B" w:rsidRPr="00857C8D" w:rsidRDefault="00CB347B" w:rsidP="00CB347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في المختلف: «</w:t>
      </w:r>
      <w:r w:rsidRPr="00857C8D">
        <w:rPr>
          <w:rFonts w:ascii="Traditional Arabic" w:hAnsi="Traditional Arabic" w:cs="Abz-2 (Badr)"/>
          <w:color w:val="000000"/>
          <w:sz w:val="28"/>
          <w:szCs w:val="28"/>
          <w:rtl/>
          <w:lang w:bidi="fa-IR"/>
        </w:rPr>
        <w:t>أكثر الأصحاب على أنّه لا يزيد على مهر السنّة، وهو خمسمائة درهم، لما رواه أبو بصير عن الصادق</w:t>
      </w:r>
      <w:r>
        <w:rPr>
          <w:rFonts w:ascii="Traditional Arabic" w:hAnsi="Traditional Arabic" w:cs="Abz-2 (Badr)" w:hint="cs"/>
          <w:color w:val="000000"/>
          <w:sz w:val="28"/>
          <w:szCs w:val="28"/>
          <w:rtl/>
          <w:lang w:bidi="fa-IR"/>
        </w:rPr>
        <w:t xml:space="preserve">(ع)... </w:t>
      </w:r>
      <w:r w:rsidRPr="00857C8D">
        <w:rPr>
          <w:rFonts w:ascii="Traditional Arabic" w:hAnsi="Traditional Arabic" w:cs="Abz-2 (Badr)"/>
          <w:color w:val="000000"/>
          <w:sz w:val="28"/>
          <w:szCs w:val="28"/>
          <w:rtl/>
          <w:lang w:bidi="fa-IR"/>
        </w:rPr>
        <w:t>وهو غير دالّ‌ صريحا</w:t>
      </w:r>
      <w:r>
        <w:rPr>
          <w:rFonts w:ascii="Traditional Arabic" w:hAnsi="Traditional Arabic" w:cs="Abz-2 (Badr)" w:hint="cs"/>
          <w:color w:val="000000"/>
          <w:sz w:val="28"/>
          <w:szCs w:val="28"/>
          <w:rtl/>
          <w:lang w:bidi="fa-IR"/>
        </w:rPr>
        <w:t>ً</w:t>
      </w:r>
      <w:r w:rsidRPr="00857C8D">
        <w:rPr>
          <w:rFonts w:ascii="Traditional Arabic" w:hAnsi="Traditional Arabic" w:cs="Abz-2 (Badr)"/>
          <w:color w:val="000000"/>
          <w:sz w:val="28"/>
          <w:szCs w:val="28"/>
          <w:rtl/>
          <w:lang w:bidi="fa-IR"/>
        </w:rPr>
        <w:t xml:space="preserve"> على المطلوب.</w:t>
      </w:r>
    </w:p>
    <w:p w14:paraId="473C276D" w14:textId="77777777" w:rsidR="00CB347B" w:rsidRPr="00857C8D" w:rsidRDefault="00CB347B" w:rsidP="00CB347B">
      <w:pPr>
        <w:widowControl w:val="0"/>
        <w:bidi/>
        <w:spacing w:after="0"/>
        <w:ind w:firstLine="284"/>
        <w:jc w:val="both"/>
        <w:rPr>
          <w:rFonts w:ascii="Noor_Nazli" w:eastAsia="Times New Roman" w:hAnsi="Noor_Nazli" w:cs="Times New Roman"/>
          <w:sz w:val="36"/>
          <w:szCs w:val="36"/>
          <w:rtl/>
          <w:lang w:bidi="fa-IR"/>
        </w:rPr>
      </w:pPr>
      <w:r w:rsidRPr="00857C8D">
        <w:rPr>
          <w:rFonts w:ascii="Traditional Arabic" w:hAnsi="Traditional Arabic" w:cs="Abz-2 (Badr)"/>
          <w:color w:val="000000"/>
          <w:sz w:val="28"/>
          <w:szCs w:val="28"/>
          <w:rtl/>
          <w:lang w:bidi="fa-IR"/>
        </w:rPr>
        <w:t>وقال بعض علمائنا: لا يتقدّر بقدر، لما دلّت الأخبار المطلقة عليه.</w:t>
      </w:r>
      <w:r>
        <w:rPr>
          <w:rFonts w:ascii="Traditional Arabic" w:hAnsi="Traditional Arabic" w:cs="Abz-2 (Badr)" w:hint="cs"/>
          <w:color w:val="000000"/>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1"/>
      </w:r>
      <w:r w:rsidRPr="00EB6244">
        <w:rPr>
          <w:rFonts w:ascii="Traditional Arabic" w:eastAsia="Times New Roman" w:hAnsi="Traditional Arabic" w:cs="Traditional Arabic" w:hint="cs"/>
          <w:color w:val="000000"/>
          <w:sz w:val="30"/>
          <w:szCs w:val="30"/>
          <w:rtl/>
          <w:lang w:bidi="fa-IR"/>
        </w:rPr>
        <w:t>‏</w:t>
      </w:r>
    </w:p>
    <w:p w14:paraId="69C14A06" w14:textId="77777777" w:rsidR="00CB347B" w:rsidRDefault="00CB347B" w:rsidP="00CB347B">
      <w:pPr>
        <w:widowControl w:val="0"/>
        <w:bidi/>
        <w:spacing w:after="0"/>
        <w:ind w:firstLine="284"/>
        <w:jc w:val="both"/>
        <w:rPr>
          <w:rFonts w:ascii="Traditional Arabic" w:eastAsia="Times New Roman" w:hAnsi="Traditional Arabic" w:cs="Traditional Arabic"/>
          <w:color w:val="000000"/>
          <w:sz w:val="30"/>
          <w:szCs w:val="30"/>
          <w:rtl/>
          <w:lang w:bidi="fa-IR"/>
        </w:rPr>
      </w:pPr>
      <w:r w:rsidRPr="00D217A3">
        <w:rPr>
          <w:rFonts w:ascii="Traditional Arabic" w:hAnsi="Traditional Arabic" w:cs="Abz-2 (Badr)" w:hint="cs"/>
          <w:color w:val="000000"/>
          <w:spacing w:val="-4"/>
          <w:sz w:val="28"/>
          <w:szCs w:val="28"/>
          <w:rtl/>
          <w:lang w:bidi="fa-IR"/>
        </w:rPr>
        <w:t>وقال المحقّق الثاني: «</w:t>
      </w:r>
      <w:r w:rsidRPr="00D217A3">
        <w:rPr>
          <w:rFonts w:ascii="Traditional Arabic" w:hAnsi="Traditional Arabic" w:cs="Abz-2 (Badr)"/>
          <w:color w:val="000000"/>
          <w:spacing w:val="-4"/>
          <w:sz w:val="28"/>
          <w:szCs w:val="28"/>
          <w:rtl/>
          <w:lang w:bidi="fa-IR"/>
        </w:rPr>
        <w:t>طعن فيه المصن</w:t>
      </w:r>
      <w:r w:rsidRPr="00D217A3">
        <w:rPr>
          <w:rFonts w:ascii="Traditional Arabic" w:hAnsi="Traditional Arabic" w:cs="Abz-2 (Badr)" w:hint="cs"/>
          <w:color w:val="000000"/>
          <w:spacing w:val="-4"/>
          <w:sz w:val="28"/>
          <w:szCs w:val="28"/>
          <w:rtl/>
          <w:lang w:bidi="fa-IR"/>
        </w:rPr>
        <w:t>ّ</w:t>
      </w:r>
      <w:r w:rsidRPr="00D217A3">
        <w:rPr>
          <w:rFonts w:ascii="Traditional Arabic" w:hAnsi="Traditional Arabic" w:cs="Abz-2 (Badr)"/>
          <w:color w:val="000000"/>
          <w:spacing w:val="-4"/>
          <w:sz w:val="28"/>
          <w:szCs w:val="28"/>
          <w:rtl/>
          <w:lang w:bidi="fa-IR"/>
        </w:rPr>
        <w:t>ف في المختلف بأن</w:t>
      </w:r>
      <w:r w:rsidRPr="00D217A3">
        <w:rPr>
          <w:rFonts w:ascii="Traditional Arabic" w:hAnsi="Traditional Arabic" w:cs="Abz-2 (Badr)" w:hint="cs"/>
          <w:color w:val="000000"/>
          <w:spacing w:val="-4"/>
          <w:sz w:val="28"/>
          <w:szCs w:val="28"/>
          <w:rtl/>
          <w:lang w:bidi="fa-IR"/>
        </w:rPr>
        <w:t>ّ</w:t>
      </w:r>
      <w:r w:rsidRPr="00D217A3">
        <w:rPr>
          <w:rFonts w:ascii="Traditional Arabic" w:hAnsi="Traditional Arabic" w:cs="Abz-2 (Badr)"/>
          <w:color w:val="000000"/>
          <w:spacing w:val="-4"/>
          <w:sz w:val="28"/>
          <w:szCs w:val="28"/>
          <w:rtl/>
          <w:lang w:bidi="fa-IR"/>
        </w:rPr>
        <w:t>ه غير دال</w:t>
      </w:r>
      <w:r w:rsidRPr="00D217A3">
        <w:rPr>
          <w:rFonts w:ascii="Traditional Arabic" w:hAnsi="Traditional Arabic" w:cs="Abz-2 (Badr)" w:hint="cs"/>
          <w:color w:val="000000"/>
          <w:spacing w:val="-4"/>
          <w:sz w:val="28"/>
          <w:szCs w:val="28"/>
          <w:rtl/>
          <w:lang w:bidi="fa-IR"/>
        </w:rPr>
        <w:t>ّ</w:t>
      </w:r>
      <w:r w:rsidRPr="00D217A3">
        <w:rPr>
          <w:rFonts w:ascii="Traditional Arabic" w:hAnsi="Traditional Arabic" w:cs="Abz-2 (Badr)"/>
          <w:color w:val="000000"/>
          <w:spacing w:val="-4"/>
          <w:sz w:val="28"/>
          <w:szCs w:val="28"/>
          <w:rtl/>
          <w:lang w:bidi="fa-IR"/>
        </w:rPr>
        <w:t xml:space="preserve"> على المطلوب صريحا</w:t>
      </w:r>
      <w:r w:rsidRPr="00D217A3">
        <w:rPr>
          <w:rFonts w:ascii="Traditional Arabic" w:hAnsi="Traditional Arabic" w:cs="Abz-2 (Badr)" w:hint="cs"/>
          <w:color w:val="000000"/>
          <w:spacing w:val="-4"/>
          <w:sz w:val="28"/>
          <w:szCs w:val="28"/>
          <w:rtl/>
          <w:lang w:bidi="fa-IR"/>
        </w:rPr>
        <w:t>ً</w:t>
      </w:r>
      <w:r w:rsidRPr="00D217A3">
        <w:rPr>
          <w:rFonts w:ascii="Traditional Arabic" w:hAnsi="Traditional Arabic" w:cs="Abz-2 (Badr)"/>
          <w:color w:val="000000"/>
          <w:spacing w:val="-4"/>
          <w:sz w:val="28"/>
          <w:szCs w:val="28"/>
          <w:rtl/>
          <w:lang w:bidi="fa-IR"/>
        </w:rPr>
        <w:t>، وهو كما قال، فإن</w:t>
      </w:r>
      <w:r w:rsidRPr="00D217A3">
        <w:rPr>
          <w:rFonts w:ascii="Traditional Arabic" w:hAnsi="Traditional Arabic" w:cs="Abz-2 (Badr)" w:hint="cs"/>
          <w:color w:val="000000"/>
          <w:spacing w:val="-4"/>
          <w:sz w:val="28"/>
          <w:szCs w:val="28"/>
          <w:rtl/>
          <w:lang w:bidi="fa-IR"/>
        </w:rPr>
        <w:t>ّ</w:t>
      </w:r>
      <w:r w:rsidRPr="00D217A3">
        <w:rPr>
          <w:rFonts w:ascii="Traditional Arabic" w:hAnsi="Traditional Arabic" w:cs="Abz-2 (Badr)"/>
          <w:color w:val="000000"/>
          <w:spacing w:val="-4"/>
          <w:sz w:val="28"/>
          <w:szCs w:val="28"/>
          <w:rtl/>
          <w:lang w:bidi="fa-IR"/>
        </w:rPr>
        <w:t xml:space="preserve"> المبحوث عنه هي المفو</w:t>
      </w:r>
      <w:r w:rsidRPr="00D217A3">
        <w:rPr>
          <w:rFonts w:ascii="Traditional Arabic" w:hAnsi="Traditional Arabic" w:cs="Abz-2 (Badr)" w:hint="cs"/>
          <w:color w:val="000000"/>
          <w:spacing w:val="-4"/>
          <w:sz w:val="28"/>
          <w:szCs w:val="28"/>
          <w:rtl/>
          <w:lang w:bidi="fa-IR"/>
        </w:rPr>
        <w:t>ّ</w:t>
      </w:r>
      <w:r w:rsidRPr="00D217A3">
        <w:rPr>
          <w:rFonts w:ascii="Traditional Arabic" w:hAnsi="Traditional Arabic" w:cs="Abz-2 (Badr)"/>
          <w:color w:val="000000"/>
          <w:spacing w:val="-4"/>
          <w:sz w:val="28"/>
          <w:szCs w:val="28"/>
          <w:rtl/>
          <w:lang w:bidi="fa-IR"/>
        </w:rPr>
        <w:t>ضة، ومورد الرواية ما إذا وهم أن يسمّي صداقها</w:t>
      </w:r>
      <w:r w:rsidRPr="00D217A3">
        <w:rPr>
          <w:rFonts w:ascii="Traditional Arabic" w:hAnsi="Traditional Arabic" w:cs="Abz-2 (Badr)" w:hint="cs"/>
          <w:color w:val="000000"/>
          <w:spacing w:val="-4"/>
          <w:sz w:val="28"/>
          <w:szCs w:val="28"/>
          <w:rtl/>
          <w:lang w:bidi="fa-IR"/>
        </w:rPr>
        <w:t xml:space="preserve">، </w:t>
      </w:r>
      <w:r w:rsidRPr="00D217A3">
        <w:rPr>
          <w:rFonts w:ascii="Traditional Arabic" w:hAnsi="Traditional Arabic" w:cs="Abz-2 (Badr)"/>
          <w:color w:val="000000"/>
          <w:spacing w:val="-4"/>
          <w:sz w:val="28"/>
          <w:szCs w:val="28"/>
          <w:rtl/>
          <w:lang w:bidi="fa-IR"/>
        </w:rPr>
        <w:t xml:space="preserve">ويلوح منه </w:t>
      </w:r>
      <w:r w:rsidRPr="00D217A3">
        <w:rPr>
          <w:rFonts w:ascii="Traditional Arabic" w:hAnsi="Traditional Arabic" w:cs="Abz-2 (Badr)" w:hint="cs"/>
          <w:color w:val="000000"/>
          <w:spacing w:val="-4"/>
          <w:sz w:val="28"/>
          <w:szCs w:val="28"/>
          <w:rtl/>
          <w:lang w:bidi="fa-IR"/>
        </w:rPr>
        <w:t>أ</w:t>
      </w:r>
      <w:r w:rsidRPr="00D217A3">
        <w:rPr>
          <w:rFonts w:ascii="Traditional Arabic" w:hAnsi="Traditional Arabic" w:cs="Abz-2 (Badr)"/>
          <w:color w:val="000000"/>
          <w:spacing w:val="-4"/>
          <w:sz w:val="28"/>
          <w:szCs w:val="28"/>
          <w:rtl/>
          <w:lang w:bidi="fa-IR"/>
        </w:rPr>
        <w:t>ن كان أراد التسمية فنسبها، وليس هذا من التفويض في شيء، ومن</w:t>
      </w:r>
      <w:r w:rsidRPr="00D217A3">
        <w:rPr>
          <w:rFonts w:ascii="Traditional Arabic" w:hAnsi="Traditional Arabic" w:cs="Abz-2 (Badr)" w:hint="cs"/>
          <w:color w:val="000000"/>
          <w:spacing w:val="-4"/>
          <w:sz w:val="28"/>
          <w:szCs w:val="28"/>
          <w:rtl/>
          <w:lang w:bidi="fa-IR"/>
        </w:rPr>
        <w:t xml:space="preserve"> </w:t>
      </w:r>
      <w:r w:rsidRPr="00D217A3">
        <w:rPr>
          <w:rFonts w:ascii="Traditional Arabic" w:hAnsi="Traditional Arabic" w:cs="Abz-2 (Badr)"/>
          <w:color w:val="000000"/>
          <w:spacing w:val="-4"/>
          <w:sz w:val="28"/>
          <w:szCs w:val="28"/>
          <w:rtl/>
          <w:lang w:bidi="fa-IR"/>
        </w:rPr>
        <w:t>الممكن أن يكون قد ذكر في العقد ما يقتضي مهر السن</w:t>
      </w:r>
      <w:r w:rsidRPr="00D217A3">
        <w:rPr>
          <w:rFonts w:ascii="Traditional Arabic" w:hAnsi="Traditional Arabic" w:cs="Abz-2 (Badr)" w:hint="cs"/>
          <w:color w:val="000000"/>
          <w:spacing w:val="-4"/>
          <w:sz w:val="28"/>
          <w:szCs w:val="28"/>
          <w:rtl/>
          <w:lang w:bidi="fa-IR"/>
        </w:rPr>
        <w:t>ّ</w:t>
      </w:r>
      <w:r w:rsidRPr="00D217A3">
        <w:rPr>
          <w:rFonts w:ascii="Traditional Arabic" w:hAnsi="Traditional Arabic" w:cs="Abz-2 (Badr)"/>
          <w:color w:val="000000"/>
          <w:spacing w:val="-4"/>
          <w:sz w:val="28"/>
          <w:szCs w:val="28"/>
          <w:rtl/>
          <w:lang w:bidi="fa-IR"/>
        </w:rPr>
        <w:t>ة.</w:t>
      </w:r>
      <w:r w:rsidRPr="00D217A3">
        <w:rPr>
          <w:rFonts w:ascii="Traditional Arabic" w:hAnsi="Traditional Arabic" w:cs="Abz-2 (Badr)" w:hint="cs"/>
          <w:color w:val="000000"/>
          <w:spacing w:val="-4"/>
          <w:sz w:val="28"/>
          <w:szCs w:val="28"/>
          <w:rtl/>
          <w:lang w:bidi="fa-IR"/>
        </w:rPr>
        <w:t>»</w:t>
      </w:r>
      <w:r w:rsidRPr="00D217A3">
        <w:rPr>
          <w:rStyle w:val="FootnoteReference"/>
          <w:rFonts w:ascii="Traditional Arabic" w:eastAsia="Times New Roman" w:hAnsi="Traditional Arabic" w:cs="Abz-2 (Badr)"/>
          <w:color w:val="000000"/>
          <w:spacing w:val="-4"/>
          <w:sz w:val="28"/>
          <w:szCs w:val="28"/>
          <w:rtl/>
          <w:lang w:bidi="fa-IR"/>
        </w:rPr>
        <w:footnoteReference w:id="2"/>
      </w:r>
      <w:r w:rsidRPr="00D217A3">
        <w:rPr>
          <w:rFonts w:ascii="Traditional Arabic" w:eastAsia="Times New Roman" w:hAnsi="Traditional Arabic" w:cs="Traditional Arabic" w:hint="cs"/>
          <w:color w:val="000000"/>
          <w:spacing w:val="-4"/>
          <w:sz w:val="30"/>
          <w:szCs w:val="30"/>
          <w:rtl/>
          <w:lang w:bidi="fa-IR"/>
        </w:rPr>
        <w:t>‏</w:t>
      </w:r>
      <w:r w:rsidRPr="00D217A3">
        <w:rPr>
          <w:rFonts w:ascii="Traditional Arabic" w:hAnsi="Traditional Arabic" w:cs="Abz-2 (Badr)" w:hint="cs"/>
          <w:color w:val="000000"/>
          <w:spacing w:val="-4"/>
          <w:sz w:val="28"/>
          <w:szCs w:val="28"/>
          <w:rtl/>
          <w:lang w:bidi="fa-IR"/>
        </w:rPr>
        <w:t xml:space="preserve"> ومثله کلام الشهيد الثاني وسبطه والسبزواري وصاحب الحدائق.</w:t>
      </w:r>
      <w:r>
        <w:rPr>
          <w:rStyle w:val="FootnoteReference"/>
          <w:rFonts w:ascii="Traditional Arabic" w:eastAsia="Times New Roman" w:hAnsi="Traditional Arabic" w:cs="Abz-2 (Badr)"/>
          <w:color w:val="000000"/>
          <w:sz w:val="28"/>
          <w:szCs w:val="28"/>
          <w:rtl/>
          <w:lang w:bidi="fa-IR"/>
        </w:rPr>
        <w:footnoteReference w:id="3"/>
      </w:r>
      <w:r w:rsidRPr="00EB6244">
        <w:rPr>
          <w:rFonts w:ascii="Traditional Arabic" w:eastAsia="Times New Roman" w:hAnsi="Traditional Arabic" w:cs="Traditional Arabic" w:hint="cs"/>
          <w:color w:val="000000"/>
          <w:sz w:val="30"/>
          <w:szCs w:val="30"/>
          <w:rtl/>
          <w:lang w:bidi="fa-IR"/>
        </w:rPr>
        <w:t>‏</w:t>
      </w:r>
    </w:p>
    <w:p w14:paraId="3741C8AF" w14:textId="77777777" w:rsidR="00CB347B" w:rsidRDefault="00CB347B" w:rsidP="00CB347B">
      <w:pPr>
        <w:widowControl w:val="0"/>
        <w:bidi/>
        <w:spacing w:after="0"/>
        <w:ind w:firstLine="284"/>
        <w:jc w:val="both"/>
        <w:rPr>
          <w:rFonts w:ascii="Traditional Arabic" w:hAnsi="Traditional Arabic" w:cs="Abz-2 (Badr)"/>
          <w:color w:val="000000"/>
          <w:sz w:val="28"/>
          <w:szCs w:val="28"/>
          <w:rtl/>
          <w:lang w:bidi="fa-IR"/>
        </w:rPr>
      </w:pPr>
      <w:r w:rsidRPr="004250D9">
        <w:rPr>
          <w:rFonts w:ascii="Traditional Arabic" w:hAnsi="Traditional Arabic" w:cs="Abz-2 (Badr)" w:hint="cs"/>
          <w:color w:val="000000"/>
          <w:sz w:val="28"/>
          <w:szCs w:val="28"/>
          <w:rtl/>
          <w:lang w:bidi="fa-IR"/>
        </w:rPr>
        <w:lastRenderedPageBreak/>
        <w:t xml:space="preserve">حق نيز در مسأله با </w:t>
      </w:r>
      <w:r>
        <w:rPr>
          <w:rFonts w:ascii="Traditional Arabic" w:hAnsi="Traditional Arabic" w:cs="Abz-2 (Badr)" w:hint="cs"/>
          <w:color w:val="000000"/>
          <w:sz w:val="28"/>
          <w:szCs w:val="28"/>
          <w:rtl/>
          <w:lang w:bidi="fa-IR"/>
        </w:rPr>
        <w:t>کسانی است که منکر حد داشتن مهر المثل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زيرا همان گونه که در کلمات آنان آمده است، معتبره ابو بصير در خصوص موردی است که قرار بر ذکر مهر در ضمن عقد بوده اما به جهت نسيان، مهر ذکر نشده است، و هرچند رواياتی که سابقاً گذشت و دلالت بر لزوم دفع مهر المثل داشت، به اطلاق خود شامل اين مورد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اما به واسطه معتبره ابو بصير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از اطلاق آنها دست برداشت.</w:t>
      </w:r>
    </w:p>
    <w:p w14:paraId="71BCA8C1" w14:textId="77777777" w:rsidR="00CB347B" w:rsidRDefault="00CB347B" w:rsidP="00CB347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نتيجه بايد گفت که اگر به مفوّضة البضع دخولی صورت بگيرد، بايد مهر المثل به وی پرداخت شود، مگر اين که عدم ذکر مهر به جهت نسيان و فراموشی باشد که در اين صورت مهر زوجه بعد از دخول، مهر السنّه خواهد بود.</w:t>
      </w:r>
    </w:p>
    <w:p w14:paraId="6DA2E361" w14:textId="77777777" w:rsidR="00CB347B" w:rsidRPr="0085587A" w:rsidRDefault="00CB347B" w:rsidP="00CB347B">
      <w:pPr>
        <w:widowControl w:val="0"/>
        <w:bidi/>
        <w:spacing w:after="0"/>
        <w:ind w:firstLine="284"/>
        <w:jc w:val="both"/>
        <w:rPr>
          <w:rFonts w:ascii="Traditional Arabic" w:hAnsi="Traditional Arabic" w:cs="Abz-2 (Badr)"/>
          <w:color w:val="000000"/>
          <w:spacing w:val="-8"/>
          <w:sz w:val="28"/>
          <w:szCs w:val="28"/>
          <w:rtl/>
          <w:lang w:bidi="fa-IR"/>
        </w:rPr>
      </w:pPr>
      <w:r w:rsidRPr="0085587A">
        <w:rPr>
          <w:rFonts w:ascii="Traditional Arabic" w:hAnsi="Traditional Arabic" w:cs="Abz-2 (Badr)" w:hint="cs"/>
          <w:color w:val="000000"/>
          <w:spacing w:val="-8"/>
          <w:sz w:val="28"/>
          <w:szCs w:val="28"/>
          <w:rtl/>
          <w:lang w:bidi="fa-IR"/>
        </w:rPr>
        <w:t>البته صاحب جواهر برای قول مشهور به روايات ديگری از قبيل آنچه که سابقاً گذشت و دلالت بر عدم جواز زيادی مهر از مهر السنه داشت و نيز به فحوای برخی از اخباری که در خصوص مفوّضة المهری که حاکم در آن زوجه قرار داده شده، وارد شده است و در آنها حکم به عدم جواز زيادی مهری که توسط زوجه تعيين می</w:t>
      </w:r>
      <w:r w:rsidRPr="0085587A">
        <w:rPr>
          <w:rFonts w:ascii="Traditional Arabic" w:hAnsi="Traditional Arabic" w:cs="Abz-2 (Badr)"/>
          <w:color w:val="000000"/>
          <w:spacing w:val="-8"/>
          <w:sz w:val="28"/>
          <w:szCs w:val="28"/>
          <w:rtl/>
          <w:lang w:bidi="fa-IR"/>
        </w:rPr>
        <w:softHyphen/>
      </w:r>
      <w:r w:rsidRPr="0085587A">
        <w:rPr>
          <w:rFonts w:ascii="Traditional Arabic" w:hAnsi="Traditional Arabic" w:cs="Abz-2 (Badr)" w:hint="cs"/>
          <w:color w:val="000000"/>
          <w:spacing w:val="-8"/>
          <w:sz w:val="28"/>
          <w:szCs w:val="28"/>
          <w:rtl/>
          <w:lang w:bidi="fa-IR"/>
        </w:rPr>
        <w:t>شود از مهر السنه شده است، تمسک کرده است.</w:t>
      </w:r>
      <w:r>
        <w:rPr>
          <w:rStyle w:val="FootnoteReference"/>
          <w:rFonts w:ascii="Traditional Arabic" w:eastAsia="Times New Roman" w:hAnsi="Traditional Arabic" w:cs="Abz-2 (Badr)"/>
          <w:color w:val="000000"/>
          <w:sz w:val="28"/>
          <w:szCs w:val="28"/>
          <w:rtl/>
          <w:lang w:bidi="fa-IR"/>
        </w:rPr>
        <w:footnoteReference w:id="4"/>
      </w:r>
      <w:r w:rsidRPr="00EB6244">
        <w:rPr>
          <w:rFonts w:ascii="Traditional Arabic" w:eastAsia="Times New Roman" w:hAnsi="Traditional Arabic" w:cs="Traditional Arabic" w:hint="cs"/>
          <w:color w:val="000000"/>
          <w:sz w:val="30"/>
          <w:szCs w:val="30"/>
          <w:rtl/>
          <w:lang w:bidi="fa-IR"/>
        </w:rPr>
        <w:t>‏</w:t>
      </w:r>
    </w:p>
    <w:p w14:paraId="1CF9F667" w14:textId="77777777" w:rsidR="00CB347B" w:rsidRDefault="00CB347B" w:rsidP="00CB347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اين استدلال تمام نيست، چون اخباری که سابقاً گذشت اولاً: توسط اصحاب حمل بر استحباب شده است و ثانياً: در خصوص مهر المسمی است و نه مهر المثل، همان گونه که اولويت مدعايی ايشان که از اخبار مربوط به مفوضة المهر استفاده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قابل التزام نيست.</w:t>
      </w:r>
    </w:p>
    <w:p w14:paraId="3C6E9221" w14:textId="1935B738" w:rsidR="00CB347B" w:rsidRDefault="00CB347B" w:rsidP="00CB347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گفته شد، در خصوص مهر المثل بعد از دخول به زوجه مفوّضة است، اما در مورد مقدار مهر المثل در موارد ديگر ـ مثل موارد وطء به شبهه ـ اشکالی نيست که حدی برای آن وجود ندارد.</w:t>
      </w:r>
    </w:p>
    <w:p w14:paraId="3CC29A76" w14:textId="3B223A22" w:rsidR="004730BC" w:rsidRDefault="004730BC" w:rsidP="004730B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چهارم: ملاک تعيين مهر المتعه</w:t>
      </w:r>
    </w:p>
    <w:p w14:paraId="2B1D0F95" w14:textId="4311A5CD" w:rsidR="004730BC" w:rsidRDefault="004E4881" w:rsidP="004730BC">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آنچه که از آيه شريفه 236 سوره بقره به دست می</w:t>
      </w:r>
      <w:r>
        <w:rPr>
          <w:rFonts w:ascii="Noor_Nazli" w:eastAsia="Times New Roman" w:hAnsi="Noor_Nazli" w:cs="Abz-2 (Badr)"/>
          <w:color w:val="000000" w:themeColor="text1"/>
          <w:sz w:val="28"/>
          <w:szCs w:val="28"/>
          <w:rtl/>
          <w:lang w:bidi="fa-IR"/>
        </w:rPr>
        <w:softHyphen/>
      </w:r>
      <w:r>
        <w:rPr>
          <w:rFonts w:ascii="Noor_Nazli" w:eastAsia="Times New Roman" w:hAnsi="Noor_Nazli" w:cs="Abz-2 (Badr)" w:hint="cs"/>
          <w:color w:val="000000" w:themeColor="text1"/>
          <w:sz w:val="28"/>
          <w:szCs w:val="28"/>
          <w:rtl/>
          <w:lang w:bidi="fa-IR"/>
        </w:rPr>
        <w:t>آيد، اين است که مقدار مهر المتعه بر حسب شرائط مالی زوج تعيين می</w:t>
      </w:r>
      <w:r>
        <w:rPr>
          <w:rFonts w:ascii="Noor_Nazli" w:eastAsia="Times New Roman" w:hAnsi="Noor_Nazli" w:cs="Abz-2 (Badr)"/>
          <w:color w:val="000000" w:themeColor="text1"/>
          <w:sz w:val="28"/>
          <w:szCs w:val="28"/>
          <w:rtl/>
          <w:lang w:bidi="fa-IR"/>
        </w:rPr>
        <w:softHyphen/>
      </w:r>
      <w:r>
        <w:rPr>
          <w:rFonts w:ascii="Noor_Nazli" w:eastAsia="Times New Roman" w:hAnsi="Noor_Nazli" w:cs="Abz-2 (Badr)" w:hint="cs"/>
          <w:color w:val="000000" w:themeColor="text1"/>
          <w:sz w:val="28"/>
          <w:szCs w:val="28"/>
          <w:rtl/>
          <w:lang w:bidi="fa-IR"/>
        </w:rPr>
        <w:t>شود.</w:t>
      </w:r>
    </w:p>
    <w:p w14:paraId="1712863D" w14:textId="3DD5BC30" w:rsidR="00462686" w:rsidRDefault="00462686" w:rsidP="00462686">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در اين خصوص اخباری نيز وارد شده است:</w:t>
      </w:r>
    </w:p>
    <w:p w14:paraId="4BA164B0" w14:textId="646CA3B1" w:rsidR="00462686" w:rsidRDefault="00462686" w:rsidP="00462686">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lastRenderedPageBreak/>
        <w:t xml:space="preserve">منها: </w:t>
      </w:r>
      <w:r>
        <w:rPr>
          <w:rFonts w:ascii="Noor_Nazli" w:eastAsia="Times New Roman" w:hAnsi="Noor_Nazli" w:cs="Abz-2 (Badr)" w:hint="cs"/>
          <w:color w:val="000000" w:themeColor="text1"/>
          <w:sz w:val="28"/>
          <w:szCs w:val="28"/>
          <w:rtl/>
          <w:lang w:bidi="ar"/>
        </w:rPr>
        <w:t xml:space="preserve">صحيحة </w:t>
      </w:r>
      <w:r w:rsidRPr="004642E6">
        <w:rPr>
          <w:rFonts w:ascii="Noor_Nazli" w:eastAsia="Times New Roman" w:hAnsi="Noor_Nazli" w:cs="Abz-2 (Badr)"/>
          <w:color w:val="000000" w:themeColor="text1"/>
          <w:sz w:val="28"/>
          <w:szCs w:val="28"/>
          <w:rtl/>
          <w:lang w:bidi="ar"/>
        </w:rPr>
        <w:t>محمّد بن‌ مسلم‌ عن‌ أبي جعفر</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سألته‌ عن‌ الرجل‌ يطلّق‌ امرأته</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يمتّعها قبل‌ أن‌ يطلّق</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فإنّ‌ الله‌ تعالى يقول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w:t>
      </w:r>
      <w:r w:rsidRPr="004642E6">
        <w:rPr>
          <w:rFonts w:ascii="Noor_Nazli" w:eastAsia="Times New Roman" w:hAnsi="Noor_Nazli" w:cs="QuranTaha"/>
          <w:color w:val="000000" w:themeColor="text1"/>
          <w:sz w:val="26"/>
          <w:szCs w:val="26"/>
          <w:rtl/>
          <w:lang w:bidi="ar"/>
        </w:rPr>
        <w:t>«</w:t>
      </w:r>
      <w:r w:rsidRPr="00E723F3">
        <w:rPr>
          <w:rFonts w:ascii="Noor_Nazli" w:eastAsia="Times New Roman" w:hAnsi="Noor_Nazli" w:cs="QuranTaha"/>
          <w:color w:val="000000" w:themeColor="text1"/>
          <w:sz w:val="26"/>
          <w:szCs w:val="26"/>
          <w:rtl/>
          <w:lang w:bidi="ar"/>
        </w:rPr>
        <w:t>وَمَتِّعُوهُنَّ عَلَى الْمُوسِعِ قَدَرُهُ وَعَلَى الْمُقْتِرِ قَدَرُهُ</w:t>
      </w:r>
      <w:r w:rsidRPr="004642E6">
        <w:rPr>
          <w:rFonts w:ascii="Noor_Nazli" w:eastAsia="Times New Roman" w:hAnsi="Noor_Nazli" w:cs="QuranTaha"/>
          <w:color w:val="000000" w:themeColor="text1"/>
          <w:sz w:val="26"/>
          <w:szCs w:val="26"/>
          <w:rtl/>
          <w:lang w:bidi="ar"/>
        </w:rPr>
        <w:t>»</w:t>
      </w:r>
      <w:r>
        <w:rPr>
          <w:rStyle w:val="FootnoteReference"/>
          <w:rFonts w:ascii="Noor_Nazli" w:eastAsia="Times New Roman" w:hAnsi="Noor_Nazli" w:cs="Abz-2 (Badr)"/>
          <w:color w:val="000000" w:themeColor="text1"/>
          <w:sz w:val="28"/>
          <w:szCs w:val="28"/>
          <w:rtl/>
          <w:lang w:bidi="ar"/>
        </w:rPr>
        <w:footnoteReference w:id="5"/>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6"/>
      </w:r>
    </w:p>
    <w:p w14:paraId="6C6A7D0F" w14:textId="77777777" w:rsidR="00462686" w:rsidRPr="005E1181" w:rsidRDefault="00462686" w:rsidP="00462686">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 xml:space="preserve">ومنها: </w:t>
      </w:r>
      <w:r w:rsidRPr="005E1181">
        <w:rPr>
          <w:rFonts w:ascii="Noor_Nazli" w:eastAsia="Times New Roman" w:hAnsi="Noor_Nazli" w:cs="Abz-2 (Badr)" w:hint="cs"/>
          <w:color w:val="000000" w:themeColor="text1"/>
          <w:sz w:val="28"/>
          <w:szCs w:val="28"/>
          <w:rtl/>
          <w:lang w:bidi="ar"/>
        </w:rPr>
        <w:t xml:space="preserve">خبر </w:t>
      </w:r>
      <w:r w:rsidRPr="005E1181">
        <w:rPr>
          <w:rFonts w:ascii="Noor_Nazli" w:eastAsia="Times New Roman" w:hAnsi="Noor_Nazli" w:cs="Abz-2 (Badr)"/>
          <w:color w:val="000000" w:themeColor="text1"/>
          <w:sz w:val="28"/>
          <w:szCs w:val="28"/>
          <w:rtl/>
          <w:lang w:bidi="ar"/>
        </w:rPr>
        <w:t>أبي الصبّاح‌ الكنانيّ‌ عن‌ أبي عبدالله</w:t>
      </w:r>
      <w:r>
        <w:rPr>
          <w:rFonts w:ascii="Noor_Nazli" w:eastAsia="Times New Roman" w:hAnsi="Noor_Nazli" w:cs="Abz-2 (Badr)" w:hint="cs"/>
          <w:color w:val="000000" w:themeColor="text1"/>
          <w:sz w:val="28"/>
          <w:szCs w:val="28"/>
          <w:rtl/>
          <w:lang w:bidi="ar"/>
        </w:rPr>
        <w:t>(</w:t>
      </w:r>
      <w:r w:rsidRPr="005E1181">
        <w:rPr>
          <w:rFonts w:ascii="Noor_Nazli" w:eastAsia="Times New Roman" w:hAnsi="Noor_Nazli" w:cs="Abz-2 (Badr)"/>
          <w:color w:val="000000" w:themeColor="text1"/>
          <w:sz w:val="28"/>
          <w:szCs w:val="28"/>
          <w:rtl/>
          <w:lang w:bidi="ar"/>
        </w:rPr>
        <w:t>ع</w:t>
      </w:r>
      <w:r>
        <w:rPr>
          <w:rFonts w:ascii="Noor_Nazli" w:eastAsia="Times New Roman" w:hAnsi="Noor_Nazli" w:cs="Abz-2 (Badr)" w:hint="cs"/>
          <w:color w:val="000000" w:themeColor="text1"/>
          <w:sz w:val="28"/>
          <w:szCs w:val="28"/>
          <w:rtl/>
          <w:lang w:bidi="ar"/>
        </w:rPr>
        <w:t xml:space="preserve">)، </w:t>
      </w:r>
      <w:r w:rsidRPr="005E1181">
        <w:rPr>
          <w:rFonts w:ascii="Noor_Nazli" w:eastAsia="Times New Roman" w:hAnsi="Noor_Nazli" w:cs="Abz-2 (Badr)"/>
          <w:color w:val="000000" w:themeColor="text1"/>
          <w:sz w:val="28"/>
          <w:szCs w:val="28"/>
          <w:rtl/>
          <w:lang w:bidi="ar"/>
        </w:rPr>
        <w:t>قال‌: «إذا طلّق‌ الرجل‌ امرأته‌ قبل‌ أن‌ يدخل‌ بها</w:t>
      </w:r>
      <w:r>
        <w:rPr>
          <w:rFonts w:ascii="Noor_Nazli" w:eastAsia="Times New Roman" w:hAnsi="Noor_Nazli" w:cs="Abz-2 (Badr)" w:hint="cs"/>
          <w:color w:val="000000" w:themeColor="text1"/>
          <w:sz w:val="28"/>
          <w:szCs w:val="28"/>
          <w:rtl/>
          <w:lang w:bidi="fa-IR"/>
        </w:rPr>
        <w:t>،</w:t>
      </w:r>
      <w:r w:rsidRPr="005E1181">
        <w:rPr>
          <w:rFonts w:ascii="Noor_Nazli" w:eastAsia="Times New Roman" w:hAnsi="Noor_Nazli" w:cs="Abz-2 (Badr)"/>
          <w:color w:val="000000" w:themeColor="text1"/>
          <w:sz w:val="28"/>
          <w:szCs w:val="28"/>
          <w:rtl/>
          <w:lang w:bidi="ar"/>
        </w:rPr>
        <w:t xml:space="preserve"> فلها نصف‌ مهرها</w:t>
      </w:r>
      <w:r>
        <w:rPr>
          <w:rFonts w:ascii="Noor_Nazli" w:eastAsia="Times New Roman" w:hAnsi="Noor_Nazli" w:cs="Abz-2 (Badr)" w:hint="cs"/>
          <w:color w:val="000000" w:themeColor="text1"/>
          <w:sz w:val="28"/>
          <w:szCs w:val="28"/>
          <w:rtl/>
          <w:lang w:bidi="ar"/>
        </w:rPr>
        <w:t>،</w:t>
      </w:r>
      <w:r w:rsidRPr="005E1181">
        <w:rPr>
          <w:rFonts w:ascii="Noor_Nazli" w:eastAsia="Times New Roman" w:hAnsi="Noor_Nazli" w:cs="Abz-2 (Badr)"/>
          <w:color w:val="000000" w:themeColor="text1"/>
          <w:sz w:val="28"/>
          <w:szCs w:val="28"/>
          <w:rtl/>
          <w:lang w:bidi="ar"/>
        </w:rPr>
        <w:t xml:space="preserve"> وإن‌ لم‌ يكن‌ سمّى لها مهرا</w:t>
      </w:r>
      <w:r>
        <w:rPr>
          <w:rFonts w:ascii="Noor_Nazli" w:eastAsia="Times New Roman" w:hAnsi="Noor_Nazli" w:cs="Abz-2 (Badr)" w:hint="cs"/>
          <w:color w:val="000000" w:themeColor="text1"/>
          <w:sz w:val="28"/>
          <w:szCs w:val="28"/>
          <w:rtl/>
          <w:lang w:bidi="ar"/>
        </w:rPr>
        <w:t>ً</w:t>
      </w:r>
      <w:r w:rsidRPr="005E1181">
        <w:rPr>
          <w:rFonts w:ascii="Noor_Nazli" w:eastAsia="Times New Roman" w:hAnsi="Noor_Nazli" w:cs="Abz-2 (Badr)"/>
          <w:color w:val="000000" w:themeColor="text1"/>
          <w:sz w:val="28"/>
          <w:szCs w:val="28"/>
          <w:rtl/>
          <w:lang w:bidi="ar"/>
        </w:rPr>
        <w:t xml:space="preserve"> ف‍متاع‌ بالمعروف</w:t>
      </w:r>
      <w:r>
        <w:rPr>
          <w:rFonts w:ascii="Noor_Nazli" w:eastAsia="Times New Roman" w:hAnsi="Noor_Nazli" w:cs="Abz-2 (Badr)" w:hint="cs"/>
          <w:color w:val="000000" w:themeColor="text1"/>
          <w:sz w:val="28"/>
          <w:szCs w:val="28"/>
          <w:rtl/>
          <w:lang w:bidi="ar"/>
        </w:rPr>
        <w:t xml:space="preserve">، </w:t>
      </w:r>
      <w:r w:rsidRPr="005E1181">
        <w:rPr>
          <w:rFonts w:ascii="Noor_Nazli" w:eastAsia="Times New Roman" w:hAnsi="Noor_Nazli" w:cs="Abz-2 (Badr)"/>
          <w:color w:val="000000" w:themeColor="text1"/>
          <w:sz w:val="28"/>
          <w:szCs w:val="28"/>
          <w:rtl/>
          <w:lang w:bidi="ar"/>
        </w:rPr>
        <w:t>على الموسع‌ قدره‌ وعلى المقتر قدره</w:t>
      </w:r>
      <w:r>
        <w:rPr>
          <w:rFonts w:ascii="Noor_Nazli" w:eastAsia="Times New Roman" w:hAnsi="Noor_Nazli" w:cs="Abz-2 (Badr)" w:hint="cs"/>
          <w:color w:val="000000" w:themeColor="text1"/>
          <w:sz w:val="28"/>
          <w:szCs w:val="28"/>
          <w:rtl/>
          <w:lang w:bidi="ar"/>
        </w:rPr>
        <w:t>.</w:t>
      </w:r>
      <w:r w:rsidRPr="005E1181">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7"/>
      </w:r>
    </w:p>
    <w:p w14:paraId="385E2987" w14:textId="77777777" w:rsidR="00462686" w:rsidRDefault="00462686" w:rsidP="00462686">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fa-IR"/>
        </w:rPr>
        <w:t xml:space="preserve">ومنها: </w:t>
      </w:r>
      <w:r w:rsidRPr="00DC39E8">
        <w:rPr>
          <w:rFonts w:ascii="Noor_Nazli" w:eastAsia="Times New Roman" w:hAnsi="Noor_Nazli" w:cs="Abz-2 (Badr)" w:hint="cs"/>
          <w:color w:val="000000" w:themeColor="text1"/>
          <w:sz w:val="28"/>
          <w:szCs w:val="28"/>
          <w:rtl/>
          <w:lang w:bidi="ar"/>
        </w:rPr>
        <w:t>خبر</w:t>
      </w:r>
      <w:r w:rsidRPr="004642E6">
        <w:rPr>
          <w:rFonts w:ascii="Noor_Nazli" w:eastAsia="Times New Roman" w:hAnsi="Noor_Nazli" w:cs="Abz-2 (Badr)"/>
          <w:color w:val="000000" w:themeColor="text1"/>
          <w:sz w:val="28"/>
          <w:szCs w:val="28"/>
          <w:rtl/>
          <w:lang w:bidi="ar"/>
        </w:rPr>
        <w:t xml:space="preserve"> أبي حمزة‌ عن‌ أبي جعفر</w:t>
      </w:r>
      <w:r w:rsidRPr="00DC39E8">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قال‌:</w:t>
      </w:r>
      <w:r w:rsidRPr="00DC39E8">
        <w:rPr>
          <w:rFonts w:ascii="Noor_Nazli" w:eastAsia="Times New Roman" w:hAnsi="Noor_Nazli" w:cs="Abz-2 (Badr)" w:hint="cs"/>
          <w:color w:val="000000" w:themeColor="text1"/>
          <w:sz w:val="28"/>
          <w:szCs w:val="28"/>
          <w:rtl/>
          <w:lang w:bidi="fa-IR"/>
        </w:rPr>
        <w:t xml:space="preserve"> «</w:t>
      </w:r>
      <w:r w:rsidRPr="004642E6">
        <w:rPr>
          <w:rFonts w:ascii="Noor_Nazli" w:eastAsia="Times New Roman" w:hAnsi="Noor_Nazli" w:cs="Abz-2 (Badr)"/>
          <w:color w:val="000000" w:themeColor="text1"/>
          <w:sz w:val="28"/>
          <w:szCs w:val="28"/>
          <w:rtl/>
          <w:lang w:bidi="ar"/>
        </w:rPr>
        <w:t>سألته‌ عن‌ الرجل‌ يريد أن‌ يطلّق‌ امرأته‌ قبل‌ أن‌ يدخل‌ بها</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يمتّعها قبل‌ أن‌ يطلّقها</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فإنّ‌ الله‌ تعالى قال</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w:t>
      </w:r>
      <w:r w:rsidRPr="004642E6">
        <w:rPr>
          <w:rFonts w:ascii="Noor_Nazli" w:eastAsia="Times New Roman" w:hAnsi="Noor_Nazli" w:cs="QuranTaha"/>
          <w:color w:val="000000" w:themeColor="text1"/>
          <w:sz w:val="26"/>
          <w:szCs w:val="26"/>
          <w:rtl/>
          <w:lang w:bidi="ar"/>
        </w:rPr>
        <w:t>«</w:t>
      </w:r>
      <w:r w:rsidRPr="00E723F3">
        <w:rPr>
          <w:rFonts w:ascii="Noor_Nazli" w:eastAsia="Times New Roman" w:hAnsi="Noor_Nazli" w:cs="QuranTaha"/>
          <w:color w:val="000000" w:themeColor="text1"/>
          <w:sz w:val="26"/>
          <w:szCs w:val="26"/>
          <w:rtl/>
          <w:lang w:bidi="ar"/>
        </w:rPr>
        <w:t>وَمَتِّعُوهُنَّ عَلَى الْمُوسِعِ قَدَرُهُ وَعَلَى الْمُقْتِرِ قَدَرُهُ</w:t>
      </w:r>
      <w:r w:rsidRPr="004642E6">
        <w:rPr>
          <w:rFonts w:ascii="Noor_Nazli" w:eastAsia="Times New Roman" w:hAnsi="Noor_Nazli" w:cs="QuranTaha"/>
          <w:color w:val="000000" w:themeColor="text1"/>
          <w:sz w:val="26"/>
          <w:szCs w:val="26"/>
          <w:rtl/>
          <w:lang w:bidi="ar"/>
        </w:rPr>
        <w:t>»</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8"/>
      </w:r>
    </w:p>
    <w:p w14:paraId="41D0652B" w14:textId="159A2A1F" w:rsidR="00531236" w:rsidRPr="002723F8" w:rsidRDefault="00531236" w:rsidP="007853C3">
      <w:pPr>
        <w:widowControl w:val="0"/>
        <w:bidi/>
        <w:spacing w:after="0"/>
        <w:ind w:firstLine="284"/>
        <w:jc w:val="both"/>
        <w:rPr>
          <w:rFonts w:cs="Abz-2 (Badr)"/>
          <w:color w:val="000000" w:themeColor="text1"/>
          <w:sz w:val="28"/>
          <w:szCs w:val="28"/>
          <w:rtl/>
          <w:lang w:bidi="ar"/>
        </w:rPr>
      </w:pPr>
      <w:r w:rsidRPr="002723F8">
        <w:rPr>
          <w:rFonts w:cs="Abz-2 (Badr)" w:hint="cs"/>
          <w:color w:val="000000" w:themeColor="text1"/>
          <w:sz w:val="28"/>
          <w:szCs w:val="28"/>
          <w:rtl/>
        </w:rPr>
        <w:t xml:space="preserve">منها: </w:t>
      </w:r>
      <w:r w:rsidRPr="007853C3">
        <w:rPr>
          <w:rFonts w:ascii="Noor_Nazli" w:eastAsia="Times New Roman" w:hAnsi="Noor_Nazli" w:cs="Abz-2 (Badr)" w:hint="cs"/>
          <w:color w:val="000000" w:themeColor="text1"/>
          <w:sz w:val="28"/>
          <w:szCs w:val="28"/>
          <w:rtl/>
          <w:lang w:bidi="ar"/>
        </w:rPr>
        <w:t>معتبرة</w:t>
      </w:r>
      <w:r w:rsidRPr="002723F8">
        <w:rPr>
          <w:rFonts w:cs="Abz-2 (Badr)" w:hint="cs"/>
          <w:color w:val="000000" w:themeColor="text1"/>
          <w:sz w:val="28"/>
          <w:szCs w:val="28"/>
          <w:rtl/>
        </w:rPr>
        <w:t xml:space="preserve"> </w:t>
      </w:r>
      <w:r w:rsidRPr="002723F8">
        <w:rPr>
          <w:rFonts w:cs="Abz-2 (Badr)"/>
          <w:color w:val="000000" w:themeColor="text1"/>
          <w:sz w:val="28"/>
          <w:szCs w:val="28"/>
        </w:rPr>
        <w:t xml:space="preserve"> </w:t>
      </w:r>
      <w:r w:rsidRPr="002723F8">
        <w:rPr>
          <w:rFonts w:cs="Abz-2 (Badr)"/>
          <w:color w:val="000000" w:themeColor="text1"/>
          <w:sz w:val="28"/>
          <w:szCs w:val="28"/>
          <w:rtl/>
          <w:lang w:bidi="ar"/>
        </w:rPr>
        <w:t>الحلبيّ‌ عن‌ أبي عبدالله</w:t>
      </w:r>
      <w:r w:rsidR="007853C3">
        <w:rPr>
          <w:rFonts w:cs="Abz-2 (Badr)" w:hint="cs"/>
          <w:color w:val="000000" w:themeColor="text1"/>
          <w:sz w:val="28"/>
          <w:szCs w:val="28"/>
          <w:rtl/>
          <w:lang w:bidi="ar"/>
        </w:rPr>
        <w:t>(ع)</w:t>
      </w:r>
      <w:r w:rsidRPr="002723F8">
        <w:rPr>
          <w:rFonts w:cs="Abz-2 (Badr)"/>
          <w:color w:val="000000" w:themeColor="text1"/>
          <w:sz w:val="28"/>
          <w:szCs w:val="28"/>
          <w:rtl/>
          <w:lang w:bidi="ar"/>
        </w:rPr>
        <w:t xml:space="preserve">‌: </w:t>
      </w:r>
      <w:r w:rsidRPr="002723F8">
        <w:rPr>
          <w:rFonts w:cs="Abz-2 (Badr)" w:hint="cs"/>
          <w:color w:val="000000" w:themeColor="text1"/>
          <w:sz w:val="28"/>
          <w:szCs w:val="28"/>
          <w:rtl/>
          <w:lang w:bidi="ar"/>
        </w:rPr>
        <w:t>«...</w:t>
      </w:r>
      <w:r w:rsidRPr="002723F8">
        <w:rPr>
          <w:rFonts w:cs="Abz-2 (Badr)"/>
          <w:color w:val="000000" w:themeColor="text1"/>
          <w:sz w:val="28"/>
          <w:szCs w:val="28"/>
          <w:rtl/>
          <w:lang w:bidi="ar"/>
        </w:rPr>
        <w:t>قال</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 إذا كان‌ الرجل‌ موس</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عا</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 xml:space="preserve"> عليه</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 متّع‌ امرأته‌ بالعبد والأمة‌</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 xml:space="preserve"> والمقتر يمتّع‌ بالحنطة‌ والشعير والزبيب‌ والثوب‌ والدراهم</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 وإنّ‌ الحسن‌ بن‌ عليّ‌</w:t>
      </w:r>
      <w:r w:rsidR="007853C3">
        <w:rPr>
          <w:rFonts w:cs="Abz-2 (Badr)" w:hint="cs"/>
          <w:color w:val="000000" w:themeColor="text1"/>
          <w:sz w:val="28"/>
          <w:szCs w:val="28"/>
          <w:rtl/>
          <w:lang w:bidi="ar"/>
        </w:rPr>
        <w:t xml:space="preserve">(ع) </w:t>
      </w:r>
      <w:r w:rsidRPr="002723F8">
        <w:rPr>
          <w:rFonts w:cs="Abz-2 (Badr)"/>
          <w:color w:val="000000" w:themeColor="text1"/>
          <w:sz w:val="28"/>
          <w:szCs w:val="28"/>
          <w:rtl/>
          <w:lang w:bidi="ar"/>
        </w:rPr>
        <w:t>متّع‌ امرأة‌ له‌ بأمة‌ ولم‌ يطلّق‌ امرأة‌ إلا متّعها.</w:t>
      </w:r>
      <w:r w:rsidRPr="002723F8">
        <w:rPr>
          <w:rFonts w:cs="Abz-2 (Badr)" w:hint="cs"/>
          <w:color w:val="000000" w:themeColor="text1"/>
          <w:sz w:val="28"/>
          <w:szCs w:val="28"/>
          <w:rtl/>
          <w:lang w:bidi="ar"/>
        </w:rPr>
        <w:t>»</w:t>
      </w:r>
      <w:r w:rsidRPr="002723F8">
        <w:rPr>
          <w:rStyle w:val="FootnoteReference"/>
          <w:rFonts w:cs="Abz-2 (Badr)"/>
          <w:color w:val="000000" w:themeColor="text1"/>
          <w:sz w:val="28"/>
          <w:szCs w:val="28"/>
          <w:rtl/>
          <w:lang w:bidi="ar"/>
        </w:rPr>
        <w:footnoteReference w:id="9"/>
      </w:r>
      <w:r w:rsidRPr="002723F8">
        <w:rPr>
          <w:rFonts w:cs="Abz-2 (Badr)" w:hint="cs"/>
          <w:color w:val="000000" w:themeColor="text1"/>
          <w:sz w:val="28"/>
          <w:szCs w:val="28"/>
          <w:rtl/>
          <w:lang w:bidi="ar"/>
        </w:rPr>
        <w:t xml:space="preserve"> ومثله موثّقة سماعة وعبدالله بن سنان عن أبي عبدالله(ع)</w:t>
      </w:r>
      <w:r w:rsidRPr="002723F8">
        <w:rPr>
          <w:rStyle w:val="FootnoteReference"/>
          <w:rFonts w:cs="Abz-2 (Badr)"/>
          <w:color w:val="000000" w:themeColor="text1"/>
          <w:sz w:val="28"/>
          <w:szCs w:val="28"/>
          <w:rtl/>
          <w:lang w:bidi="ar"/>
        </w:rPr>
        <w:footnoteReference w:id="10"/>
      </w:r>
      <w:r w:rsidRPr="002723F8">
        <w:rPr>
          <w:rFonts w:cs="Abz-2 (Badr)" w:hint="cs"/>
          <w:color w:val="000000" w:themeColor="text1"/>
          <w:sz w:val="28"/>
          <w:szCs w:val="28"/>
          <w:rtl/>
          <w:lang w:bidi="ar"/>
        </w:rPr>
        <w:t xml:space="preserve"> وکذا موثّقة معاوية بن عمّار عن أبي عبدالله(ع)</w:t>
      </w:r>
      <w:r w:rsidRPr="002723F8">
        <w:rPr>
          <w:rStyle w:val="FootnoteReference"/>
          <w:rFonts w:cs="Abz-2 (Badr)"/>
          <w:color w:val="000000" w:themeColor="text1"/>
          <w:sz w:val="28"/>
          <w:szCs w:val="28"/>
          <w:rtl/>
          <w:lang w:bidi="ar"/>
        </w:rPr>
        <w:footnoteReference w:id="11"/>
      </w:r>
      <w:r w:rsidRPr="002723F8">
        <w:rPr>
          <w:rFonts w:cs="Abz-2 (Badr)" w:hint="cs"/>
          <w:color w:val="000000" w:themeColor="text1"/>
          <w:sz w:val="28"/>
          <w:szCs w:val="28"/>
          <w:rtl/>
          <w:lang w:bidi="ar"/>
        </w:rPr>
        <w:t>.</w:t>
      </w:r>
    </w:p>
    <w:p w14:paraId="72C5E9F3" w14:textId="142D3254" w:rsidR="00531236" w:rsidRPr="002723F8" w:rsidRDefault="00531236" w:rsidP="007853C3">
      <w:pPr>
        <w:widowControl w:val="0"/>
        <w:bidi/>
        <w:spacing w:after="0"/>
        <w:ind w:firstLine="284"/>
        <w:jc w:val="both"/>
        <w:rPr>
          <w:rFonts w:cs="Abz-2 (Badr)"/>
          <w:color w:val="000000" w:themeColor="text1"/>
          <w:sz w:val="28"/>
          <w:szCs w:val="28"/>
          <w:rtl/>
          <w:lang w:bidi="ar"/>
        </w:rPr>
      </w:pPr>
      <w:r w:rsidRPr="002723F8">
        <w:rPr>
          <w:rFonts w:cs="Abz-2 (Badr)" w:hint="cs"/>
          <w:color w:val="000000" w:themeColor="text1"/>
          <w:sz w:val="28"/>
          <w:szCs w:val="28"/>
          <w:rtl/>
          <w:lang w:bidi="ar"/>
        </w:rPr>
        <w:t>ومنها: مرسلة الصدوق، قال: «</w:t>
      </w:r>
      <w:r w:rsidRPr="00255C02">
        <w:rPr>
          <w:rFonts w:ascii="Noor_Nazli" w:eastAsia="Times New Roman" w:hAnsi="Noor_Nazli" w:cs="Abz-2 (Badr)"/>
          <w:color w:val="000000" w:themeColor="text1"/>
          <w:sz w:val="28"/>
          <w:szCs w:val="28"/>
          <w:rtl/>
          <w:lang w:bidi="ar"/>
        </w:rPr>
        <w:t>روي‌: أنّ‌ الغنيّ‌ يمتّع‌ بدار أو خادم‌</w:t>
      </w:r>
      <w:r w:rsidR="007853C3">
        <w:rPr>
          <w:rFonts w:ascii="Noor_Nazli" w:eastAsia="Times New Roman" w:hAnsi="Noor_Nazli" w:cs="Abz-2 (Badr)" w:hint="cs"/>
          <w:color w:val="000000" w:themeColor="text1"/>
          <w:sz w:val="28"/>
          <w:szCs w:val="28"/>
          <w:rtl/>
          <w:lang w:bidi="ar"/>
        </w:rPr>
        <w:t>،</w:t>
      </w:r>
      <w:r w:rsidRPr="00255C02">
        <w:rPr>
          <w:rFonts w:ascii="Noor_Nazli" w:eastAsia="Times New Roman" w:hAnsi="Noor_Nazli" w:cs="Abz-2 (Badr)"/>
          <w:color w:val="000000" w:themeColor="text1"/>
          <w:sz w:val="28"/>
          <w:szCs w:val="28"/>
          <w:rtl/>
          <w:lang w:bidi="ar"/>
        </w:rPr>
        <w:t xml:space="preserve"> والوسط يمتّع‌ بثوب</w:t>
      </w:r>
      <w:r w:rsidR="007853C3">
        <w:rPr>
          <w:rFonts w:ascii="Noor_Nazli" w:eastAsia="Times New Roman" w:hAnsi="Noor_Nazli" w:cs="Abz-2 (Badr)" w:hint="cs"/>
          <w:color w:val="000000" w:themeColor="text1"/>
          <w:sz w:val="28"/>
          <w:szCs w:val="28"/>
          <w:rtl/>
          <w:lang w:bidi="ar"/>
        </w:rPr>
        <w:t>،</w:t>
      </w:r>
      <w:r w:rsidRPr="00255C02">
        <w:rPr>
          <w:rFonts w:ascii="Noor_Nazli" w:eastAsia="Times New Roman" w:hAnsi="Noor_Nazli" w:cs="Abz-2 (Badr)"/>
          <w:color w:val="000000" w:themeColor="text1"/>
          <w:sz w:val="28"/>
          <w:szCs w:val="28"/>
          <w:rtl/>
          <w:lang w:bidi="ar"/>
        </w:rPr>
        <w:t>‌ والفقير بدرهم‌ أو خاتم‌</w:t>
      </w:r>
      <w:r w:rsidRPr="002723F8">
        <w:rPr>
          <w:rFonts w:cs="Abz-2 (Badr)" w:hint="cs"/>
          <w:color w:val="000000" w:themeColor="text1"/>
          <w:sz w:val="28"/>
          <w:szCs w:val="28"/>
          <w:rtl/>
          <w:lang w:bidi="ar"/>
        </w:rPr>
        <w:t>.</w:t>
      </w:r>
      <w:r w:rsidRPr="00255C02">
        <w:rPr>
          <w:rFonts w:ascii="Noor_Nazli" w:eastAsia="Times New Roman" w:hAnsi="Noor_Nazli" w:cs="Abz-2 (Badr)"/>
          <w:color w:val="000000" w:themeColor="text1"/>
          <w:sz w:val="28"/>
          <w:szCs w:val="28"/>
          <w:rtl/>
          <w:lang w:bidi="ar"/>
        </w:rPr>
        <w:t>»</w:t>
      </w:r>
      <w:r w:rsidRPr="002723F8">
        <w:rPr>
          <w:rStyle w:val="FootnoteReference"/>
          <w:rFonts w:cs="Abz-2 (Badr)"/>
          <w:color w:val="000000" w:themeColor="text1"/>
          <w:sz w:val="28"/>
          <w:szCs w:val="28"/>
          <w:rtl/>
          <w:lang w:bidi="ar"/>
        </w:rPr>
        <w:footnoteReference w:id="12"/>
      </w:r>
    </w:p>
    <w:p w14:paraId="2DAD0C7C" w14:textId="5ADF7E02" w:rsidR="00531236" w:rsidRPr="00B13B23" w:rsidRDefault="00531236" w:rsidP="007853C3">
      <w:pPr>
        <w:widowControl w:val="0"/>
        <w:bidi/>
        <w:spacing w:after="0"/>
        <w:ind w:firstLine="284"/>
        <w:jc w:val="both"/>
        <w:rPr>
          <w:rFonts w:ascii="Noor_Nazli" w:eastAsia="Times New Roman" w:hAnsi="Noor_Nazli" w:cs="Abz-2 (Badr)"/>
          <w:color w:val="000000" w:themeColor="text1"/>
          <w:sz w:val="28"/>
          <w:szCs w:val="28"/>
          <w:rtl/>
          <w:lang w:bidi="fa-IR"/>
        </w:rPr>
      </w:pPr>
      <w:r w:rsidRPr="002723F8">
        <w:rPr>
          <w:rFonts w:cs="Abz-2 (Badr)" w:hint="cs"/>
          <w:color w:val="000000" w:themeColor="text1"/>
          <w:sz w:val="28"/>
          <w:szCs w:val="28"/>
          <w:rtl/>
          <w:lang w:bidi="ar"/>
        </w:rPr>
        <w:t xml:space="preserve">ومنها: خبر </w:t>
      </w:r>
      <w:r w:rsidRPr="002723F8">
        <w:rPr>
          <w:rFonts w:cs="Abz-2 (Badr)"/>
          <w:color w:val="000000" w:themeColor="text1"/>
          <w:sz w:val="28"/>
          <w:szCs w:val="28"/>
          <w:rtl/>
          <w:lang w:bidi="ar"/>
        </w:rPr>
        <w:t>جابر عن‌ أبي جعفر</w:t>
      </w:r>
      <w:r w:rsidR="007853C3">
        <w:rPr>
          <w:rFonts w:cs="Abz-2 (Badr)" w:hint="cs"/>
          <w:color w:val="000000" w:themeColor="text1"/>
          <w:sz w:val="28"/>
          <w:szCs w:val="28"/>
          <w:rtl/>
          <w:lang w:bidi="ar"/>
        </w:rPr>
        <w:t>(ع)</w:t>
      </w:r>
      <w:r w:rsidRPr="002723F8">
        <w:rPr>
          <w:rFonts w:cs="Abz-2 (Badr)"/>
          <w:color w:val="000000" w:themeColor="text1"/>
          <w:sz w:val="28"/>
          <w:szCs w:val="28"/>
          <w:rtl/>
          <w:lang w:bidi="ar"/>
        </w:rPr>
        <w:t xml:space="preserve">: </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في قول‌ الله‌ عزّ وجلّ‌</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 xml:space="preserve"> </w:t>
      </w:r>
      <w:r w:rsidR="007853C3" w:rsidRPr="007853C3">
        <w:rPr>
          <w:rFonts w:cs="QuranTaha" w:hint="cs"/>
          <w:sz w:val="26"/>
          <w:szCs w:val="26"/>
          <w:rtl/>
          <w:lang w:bidi="fa-IR"/>
        </w:rPr>
        <w:t>«</w:t>
      </w:r>
      <w:r w:rsidR="007853C3" w:rsidRPr="00943FBE">
        <w:rPr>
          <w:rFonts w:cs="QuranTaha"/>
          <w:sz w:val="26"/>
          <w:szCs w:val="26"/>
          <w:rtl/>
          <w:lang w:bidi="fa-IR"/>
        </w:rPr>
        <w:t>فَمَتِّعُوهُنَّ وَسَرِّحُوهُنَّ سَرَاحا</w:t>
      </w:r>
      <w:r w:rsidR="007853C3">
        <w:rPr>
          <w:rFonts w:cs="QuranTaha" w:hint="cs"/>
          <w:sz w:val="26"/>
          <w:szCs w:val="26"/>
          <w:rtl/>
          <w:lang w:bidi="fa-IR"/>
        </w:rPr>
        <w:t>ً</w:t>
      </w:r>
      <w:r w:rsidR="007853C3" w:rsidRPr="00943FBE">
        <w:rPr>
          <w:rFonts w:cs="QuranTaha"/>
          <w:sz w:val="26"/>
          <w:szCs w:val="26"/>
          <w:rtl/>
          <w:lang w:bidi="fa-IR"/>
        </w:rPr>
        <w:t xml:space="preserve"> جَمِيلا</w:t>
      </w:r>
      <w:r w:rsidR="007853C3">
        <w:rPr>
          <w:rFonts w:cs="QuranTaha" w:hint="cs"/>
          <w:sz w:val="26"/>
          <w:szCs w:val="26"/>
          <w:rtl/>
          <w:lang w:bidi="fa-IR"/>
        </w:rPr>
        <w:t>ً</w:t>
      </w:r>
      <w:r w:rsidR="007853C3" w:rsidRPr="00943FBE">
        <w:rPr>
          <w:rFonts w:cs="QuranTaha" w:hint="cs"/>
          <w:sz w:val="26"/>
          <w:szCs w:val="26"/>
          <w:rtl/>
          <w:lang w:bidi="fa-IR"/>
        </w:rPr>
        <w:t>»</w:t>
      </w:r>
      <w:r w:rsidR="007853C3" w:rsidRPr="00B15D09">
        <w:rPr>
          <w:rFonts w:ascii="Noor_Nazli" w:eastAsia="Times New Roman" w:hAnsi="Noor_Nazli" w:cs="Abz-2 (Badr)"/>
          <w:color w:val="000000" w:themeColor="text1"/>
          <w:sz w:val="28"/>
          <w:szCs w:val="28"/>
          <w:vertAlign w:val="superscript"/>
          <w:rtl/>
          <w:lang w:bidi="fa-IR"/>
        </w:rPr>
        <w:footnoteReference w:id="13"/>
      </w:r>
      <w:r w:rsidR="007853C3">
        <w:rPr>
          <w:rFonts w:cs="Abz-2 (Badr)" w:hint="cs"/>
          <w:color w:val="000000" w:themeColor="text1"/>
          <w:sz w:val="28"/>
          <w:szCs w:val="28"/>
          <w:rtl/>
          <w:lang w:bidi="ar"/>
        </w:rPr>
        <w:t>،</w:t>
      </w:r>
      <w:r w:rsidRPr="002723F8">
        <w:rPr>
          <w:rFonts w:cs="Abz-2 (Badr)"/>
          <w:color w:val="000000" w:themeColor="text1"/>
          <w:sz w:val="28"/>
          <w:szCs w:val="28"/>
          <w:rtl/>
          <w:lang w:bidi="ar"/>
        </w:rPr>
        <w:t xml:space="preserve"> قال</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w:t>
      </w:r>
      <w:r w:rsidR="007853C3">
        <w:rPr>
          <w:rFonts w:cs="Abz-2 (Badr)" w:hint="cs"/>
          <w:color w:val="000000" w:themeColor="text1"/>
          <w:sz w:val="28"/>
          <w:szCs w:val="28"/>
          <w:rtl/>
          <w:lang w:bidi="ar"/>
        </w:rPr>
        <w:t xml:space="preserve"> </w:t>
      </w:r>
      <w:r w:rsidRPr="002723F8">
        <w:rPr>
          <w:rFonts w:cs="Abz-2 (Badr)"/>
          <w:color w:val="000000" w:themeColor="text1"/>
          <w:sz w:val="28"/>
          <w:szCs w:val="28"/>
          <w:rtl/>
          <w:lang w:bidi="ar"/>
        </w:rPr>
        <w:t>متّعوهنّ‌ جمّلوهنّ‌ ممّا قدرتم‌ عليه‌ من‌ معروف</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 فإنّهنّ‌ يرجعن‌ بكآبة‌ وخشية‌ وهمّ‌ عظيم</w:t>
      </w:r>
      <w:r w:rsidR="007853C3">
        <w:rPr>
          <w:rFonts w:cs="Abz-2 (Badr)" w:hint="cs"/>
          <w:color w:val="000000" w:themeColor="text1"/>
          <w:sz w:val="28"/>
          <w:szCs w:val="28"/>
          <w:rtl/>
          <w:lang w:bidi="ar"/>
        </w:rPr>
        <w:t xml:space="preserve"> </w:t>
      </w:r>
      <w:r w:rsidRPr="002723F8">
        <w:rPr>
          <w:rFonts w:cs="Abz-2 (Badr)"/>
          <w:color w:val="000000" w:themeColor="text1"/>
          <w:sz w:val="28"/>
          <w:szCs w:val="28"/>
          <w:rtl/>
          <w:lang w:bidi="ar"/>
        </w:rPr>
        <w:t>وشماتة‌ من‌ أعدائهنّ</w:t>
      </w:r>
      <w:r w:rsidR="007853C3">
        <w:rPr>
          <w:rFonts w:cs="Abz-2 (Badr)" w:hint="cs"/>
          <w:color w:val="000000" w:themeColor="text1"/>
          <w:sz w:val="28"/>
          <w:szCs w:val="28"/>
          <w:rtl/>
          <w:lang w:bidi="ar"/>
        </w:rPr>
        <w:t xml:space="preserve">، </w:t>
      </w:r>
      <w:r w:rsidRPr="002723F8">
        <w:rPr>
          <w:rFonts w:cs="Abz-2 (Badr)"/>
          <w:color w:val="000000" w:themeColor="text1"/>
          <w:sz w:val="28"/>
          <w:szCs w:val="28"/>
          <w:rtl/>
          <w:lang w:bidi="ar"/>
        </w:rPr>
        <w:t xml:space="preserve">فإنّ‌ الله‌ كريم‌ يستحي </w:t>
      </w:r>
      <w:r w:rsidRPr="002723F8">
        <w:rPr>
          <w:rFonts w:cs="Abz-2 (Badr)"/>
          <w:color w:val="000000" w:themeColor="text1"/>
          <w:sz w:val="28"/>
          <w:szCs w:val="28"/>
          <w:rtl/>
          <w:lang w:bidi="ar"/>
        </w:rPr>
        <w:lastRenderedPageBreak/>
        <w:t>ويحبّ‌ أهل‌ الحياء</w:t>
      </w:r>
      <w:r w:rsidR="007853C3">
        <w:rPr>
          <w:rFonts w:cs="Abz-2 (Badr)" w:hint="cs"/>
          <w:color w:val="000000" w:themeColor="text1"/>
          <w:sz w:val="28"/>
          <w:szCs w:val="28"/>
          <w:rtl/>
          <w:lang w:bidi="ar"/>
        </w:rPr>
        <w:t xml:space="preserve">، </w:t>
      </w:r>
      <w:r w:rsidRPr="002723F8">
        <w:rPr>
          <w:rFonts w:cs="Abz-2 (Badr)"/>
          <w:color w:val="000000" w:themeColor="text1"/>
          <w:sz w:val="28"/>
          <w:szCs w:val="28"/>
          <w:rtl/>
          <w:lang w:bidi="ar"/>
        </w:rPr>
        <w:t>إنّ‌ أكرمكم</w:t>
      </w:r>
      <w:r w:rsidR="007853C3">
        <w:rPr>
          <w:rFonts w:cs="Abz-2 (Badr)" w:hint="cs"/>
          <w:color w:val="000000" w:themeColor="text1"/>
          <w:sz w:val="28"/>
          <w:szCs w:val="28"/>
          <w:rtl/>
          <w:lang w:bidi="ar"/>
        </w:rPr>
        <w:t xml:space="preserve"> </w:t>
      </w:r>
      <w:r w:rsidRPr="002723F8">
        <w:rPr>
          <w:rFonts w:cs="Abz-2 (Badr)"/>
          <w:color w:val="000000" w:themeColor="text1"/>
          <w:sz w:val="28"/>
          <w:szCs w:val="28"/>
          <w:rtl/>
          <w:lang w:bidi="ar"/>
        </w:rPr>
        <w:t>أشدّكم</w:t>
      </w:r>
      <w:r w:rsidR="007853C3">
        <w:rPr>
          <w:rFonts w:cs="Abz-2 (Badr)" w:hint="cs"/>
          <w:color w:val="000000" w:themeColor="text1"/>
          <w:sz w:val="28"/>
          <w:szCs w:val="28"/>
          <w:rtl/>
          <w:lang w:bidi="ar"/>
        </w:rPr>
        <w:t xml:space="preserve"> </w:t>
      </w:r>
      <w:r w:rsidRPr="002723F8">
        <w:rPr>
          <w:rFonts w:cs="Abz-2 (Badr)"/>
          <w:color w:val="000000" w:themeColor="text1"/>
          <w:sz w:val="28"/>
          <w:szCs w:val="28"/>
          <w:rtl/>
          <w:lang w:bidi="ar"/>
        </w:rPr>
        <w:t>إكراما</w:t>
      </w:r>
      <w:r w:rsidR="007853C3">
        <w:rPr>
          <w:rFonts w:cs="Abz-2 (Badr)" w:hint="cs"/>
          <w:color w:val="000000" w:themeColor="text1"/>
          <w:sz w:val="28"/>
          <w:szCs w:val="28"/>
          <w:rtl/>
          <w:lang w:bidi="ar"/>
        </w:rPr>
        <w:t xml:space="preserve">ً </w:t>
      </w:r>
      <w:r w:rsidRPr="002723F8">
        <w:rPr>
          <w:rFonts w:cs="Abz-2 (Badr)"/>
          <w:color w:val="000000" w:themeColor="text1"/>
          <w:sz w:val="28"/>
          <w:szCs w:val="28"/>
          <w:rtl/>
          <w:lang w:bidi="ar"/>
        </w:rPr>
        <w:t>لحلائلهم‌</w:t>
      </w:r>
      <w:r w:rsidR="007853C3">
        <w:rPr>
          <w:rFonts w:cs="Abz-2 (Badr)" w:hint="cs"/>
          <w:color w:val="000000" w:themeColor="text1"/>
          <w:sz w:val="28"/>
          <w:szCs w:val="28"/>
          <w:rtl/>
          <w:lang w:bidi="ar"/>
        </w:rPr>
        <w:t>.</w:t>
      </w:r>
      <w:r w:rsidRPr="002723F8">
        <w:rPr>
          <w:rFonts w:cs="Abz-2 (Badr)"/>
          <w:color w:val="000000" w:themeColor="text1"/>
          <w:sz w:val="28"/>
          <w:szCs w:val="28"/>
          <w:rtl/>
          <w:lang w:bidi="ar"/>
        </w:rPr>
        <w:t>»</w:t>
      </w:r>
      <w:r w:rsidRPr="002723F8">
        <w:rPr>
          <w:rStyle w:val="FootnoteReference"/>
          <w:rFonts w:cs="Abz-2 (Badr)"/>
          <w:color w:val="000000" w:themeColor="text1"/>
          <w:sz w:val="28"/>
          <w:szCs w:val="28"/>
          <w:rtl/>
          <w:lang w:bidi="ar"/>
        </w:rPr>
        <w:footnoteReference w:id="14"/>
      </w:r>
    </w:p>
    <w:p w14:paraId="44B3C3B3" w14:textId="5A4B2841" w:rsidR="007A7947" w:rsidRDefault="00531236" w:rsidP="001D670B">
      <w:pPr>
        <w:widowControl w:val="0"/>
        <w:bidi/>
        <w:spacing w:after="0"/>
        <w:ind w:firstLine="284"/>
        <w:jc w:val="both"/>
        <w:rPr>
          <w:rFonts w:ascii="Noor_Nazli" w:hAnsi="Noor_Nazli" w:cs="Abz-2 (Badr)"/>
          <w:color w:val="000000" w:themeColor="text1"/>
          <w:sz w:val="28"/>
          <w:szCs w:val="28"/>
          <w:rtl/>
          <w:lang w:bidi="ar"/>
        </w:rPr>
      </w:pPr>
      <w:r w:rsidRPr="002723F8">
        <w:rPr>
          <w:rFonts w:cs="Abz-2 (Badr)" w:hint="cs"/>
          <w:color w:val="000000" w:themeColor="text1"/>
          <w:sz w:val="28"/>
          <w:szCs w:val="28"/>
          <w:rtl/>
          <w:lang w:bidi="ar"/>
        </w:rPr>
        <w:t xml:space="preserve">ومنها: ما راوه العياّشي في تفسيره </w:t>
      </w:r>
      <w:r w:rsidRPr="002723F8">
        <w:rPr>
          <w:rFonts w:ascii="Noor_Nazli" w:eastAsia="Times New Roman" w:hAnsi="Noor_Nazli" w:cs="Abz-2 (Badr)" w:hint="cs"/>
          <w:color w:val="000000" w:themeColor="text1"/>
          <w:sz w:val="28"/>
          <w:szCs w:val="28"/>
          <w:rtl/>
          <w:lang w:bidi="ar"/>
        </w:rPr>
        <w:t>عن أبي عبدالله وأبي الحسن موسى</w:t>
      </w:r>
      <w:r w:rsidR="007853C3">
        <w:rPr>
          <w:rFonts w:ascii="Noor_Nazli" w:eastAsia="Times New Roman" w:hAnsi="Noor_Nazli" w:cs="Abz-2 (Badr)" w:hint="cs"/>
          <w:color w:val="000000" w:themeColor="text1"/>
          <w:sz w:val="28"/>
          <w:szCs w:val="28"/>
          <w:rtl/>
          <w:lang w:bidi="ar"/>
        </w:rPr>
        <w:t>(</w:t>
      </w:r>
      <w:r w:rsidRPr="002723F8">
        <w:rPr>
          <w:rFonts w:ascii="Noor_Nazli" w:eastAsia="Times New Roman" w:hAnsi="Noor_Nazli" w:cs="Abz-2 (Badr)" w:hint="cs"/>
          <w:color w:val="000000" w:themeColor="text1"/>
          <w:sz w:val="28"/>
          <w:szCs w:val="28"/>
          <w:rtl/>
          <w:lang w:bidi="ar"/>
        </w:rPr>
        <w:t>ع</w:t>
      </w:r>
      <w:r w:rsidR="007853C3">
        <w:rPr>
          <w:rFonts w:ascii="Noor_Nazli" w:eastAsia="Times New Roman" w:hAnsi="Noor_Nazli" w:cs="Abz-2 (Badr)" w:hint="cs"/>
          <w:color w:val="000000" w:themeColor="text1"/>
          <w:sz w:val="28"/>
          <w:szCs w:val="28"/>
          <w:rtl/>
          <w:lang w:bidi="ar"/>
        </w:rPr>
        <w:t>)،</w:t>
      </w:r>
      <w:r w:rsidRPr="002723F8">
        <w:rPr>
          <w:rFonts w:ascii="Noor_Nazli" w:eastAsia="Times New Roman" w:hAnsi="Noor_Nazli" w:cs="Abz-2 (Badr)" w:hint="cs"/>
          <w:color w:val="000000" w:themeColor="text1"/>
          <w:sz w:val="28"/>
          <w:szCs w:val="28"/>
          <w:rtl/>
          <w:lang w:bidi="ar"/>
        </w:rPr>
        <w:t xml:space="preserve"> قال</w:t>
      </w:r>
      <w:r w:rsidR="007853C3">
        <w:rPr>
          <w:rFonts w:ascii="Noor_Nazli" w:eastAsia="Times New Roman" w:hAnsi="Noor_Nazli" w:cs="Abz-2 (Badr)" w:hint="cs"/>
          <w:color w:val="000000" w:themeColor="text1"/>
          <w:sz w:val="28"/>
          <w:szCs w:val="28"/>
          <w:rtl/>
          <w:lang w:bidi="ar"/>
        </w:rPr>
        <w:t>: «</w:t>
      </w:r>
      <w:r w:rsidRPr="002723F8">
        <w:rPr>
          <w:rFonts w:ascii="Noor_Nazli" w:eastAsia="Times New Roman" w:hAnsi="Noor_Nazli" w:cs="Abz-2 (Badr)" w:hint="cs"/>
          <w:color w:val="000000" w:themeColor="text1"/>
          <w:sz w:val="28"/>
          <w:szCs w:val="28"/>
          <w:rtl/>
          <w:lang w:bidi="ar"/>
        </w:rPr>
        <w:t>سألت أحدهما عن المطلّقة</w:t>
      </w:r>
      <w:r w:rsidR="007853C3">
        <w:rPr>
          <w:rFonts w:ascii="Noor_Nazli" w:eastAsia="Times New Roman" w:hAnsi="Noor_Nazli" w:cs="Abz-2 (Badr)" w:hint="cs"/>
          <w:color w:val="000000" w:themeColor="text1"/>
          <w:sz w:val="28"/>
          <w:szCs w:val="28"/>
          <w:rtl/>
          <w:lang w:bidi="ar"/>
        </w:rPr>
        <w:t>،</w:t>
      </w:r>
      <w:r w:rsidRPr="002723F8">
        <w:rPr>
          <w:rFonts w:ascii="Noor_Nazli" w:eastAsia="Times New Roman" w:hAnsi="Noor_Nazli" w:cs="Abz-2 (Badr)" w:hint="cs"/>
          <w:color w:val="000000" w:themeColor="text1"/>
          <w:sz w:val="28"/>
          <w:szCs w:val="28"/>
          <w:rtl/>
          <w:lang w:bidi="ar"/>
        </w:rPr>
        <w:t xml:space="preserve"> ما لها من المتعة</w:t>
      </w:r>
      <w:r w:rsidR="007853C3">
        <w:rPr>
          <w:rFonts w:ascii="Noor_Nazli" w:eastAsia="Times New Roman" w:hAnsi="Noor_Nazli" w:cs="Abz-2 (Badr)" w:hint="cs"/>
          <w:color w:val="000000" w:themeColor="text1"/>
          <w:sz w:val="28"/>
          <w:szCs w:val="28"/>
          <w:rtl/>
          <w:lang w:bidi="ar"/>
        </w:rPr>
        <w:t>؟</w:t>
      </w:r>
      <w:r w:rsidRPr="002723F8">
        <w:rPr>
          <w:rFonts w:ascii="Noor_Nazli" w:eastAsia="Times New Roman" w:hAnsi="Noor_Nazli" w:cs="Abz-2 (Badr)" w:hint="cs"/>
          <w:color w:val="000000" w:themeColor="text1"/>
          <w:sz w:val="28"/>
          <w:szCs w:val="28"/>
          <w:rtl/>
          <w:lang w:bidi="ar"/>
        </w:rPr>
        <w:t xml:space="preserve"> قال: على قدر مال زوجها</w:t>
      </w:r>
      <w:r w:rsidRPr="002723F8">
        <w:rPr>
          <w:rFonts w:ascii="Noor_Nazli" w:hAnsi="Noor_Nazli" w:cs="Abz-2 (Badr)" w:hint="cs"/>
          <w:color w:val="000000" w:themeColor="text1"/>
          <w:sz w:val="28"/>
          <w:szCs w:val="28"/>
          <w:rtl/>
          <w:lang w:bidi="ar"/>
        </w:rPr>
        <w:t>.»</w:t>
      </w:r>
      <w:r w:rsidRPr="002723F8">
        <w:rPr>
          <w:rStyle w:val="FootnoteReference"/>
          <w:rFonts w:cs="Abz-2 (Badr)"/>
          <w:color w:val="000000" w:themeColor="text1"/>
          <w:sz w:val="28"/>
          <w:szCs w:val="28"/>
          <w:rtl/>
          <w:lang w:bidi="ar"/>
        </w:rPr>
        <w:footnoteReference w:id="15"/>
      </w:r>
    </w:p>
    <w:p w14:paraId="1054218E" w14:textId="634E03A2" w:rsidR="001D670B" w:rsidRPr="007208BF" w:rsidRDefault="00590FC1" w:rsidP="001D670B">
      <w:pPr>
        <w:widowControl w:val="0"/>
        <w:bidi/>
        <w:spacing w:after="0"/>
        <w:ind w:firstLine="284"/>
        <w:jc w:val="both"/>
        <w:rPr>
          <w:rFonts w:ascii="Traditional Arabic" w:hAnsi="Traditional Arabic" w:cs="Abz-2 (Badr)"/>
          <w:color w:val="000000"/>
          <w:spacing w:val="-6"/>
          <w:sz w:val="28"/>
          <w:szCs w:val="28"/>
          <w:rtl/>
          <w:lang w:bidi="fa-IR"/>
        </w:rPr>
      </w:pPr>
      <w:r w:rsidRPr="007208BF">
        <w:rPr>
          <w:rFonts w:ascii="Traditional Arabic" w:hAnsi="Traditional Arabic" w:cs="Abz-2 (Badr)" w:hint="cs"/>
          <w:color w:val="000000"/>
          <w:spacing w:val="-6"/>
          <w:sz w:val="28"/>
          <w:szCs w:val="28"/>
          <w:rtl/>
          <w:lang w:bidi="fa-IR"/>
        </w:rPr>
        <w:t>اما در برابر اين اخبار، دو خبر ديگر وجود دارد که در آنها شأن زوجه نيز در مقدار مهر المتعه دخيل دانسته شده است.</w:t>
      </w:r>
    </w:p>
    <w:p w14:paraId="75C654D9" w14:textId="05539A10" w:rsidR="00590FC1" w:rsidRDefault="00590FC1" w:rsidP="00590FC1">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Traditional Arabic" w:hAnsi="Traditional Arabic" w:cs="Abz-2 (Badr)" w:hint="cs"/>
          <w:color w:val="000000"/>
          <w:sz w:val="28"/>
          <w:szCs w:val="28"/>
          <w:rtl/>
          <w:lang w:bidi="fa-IR"/>
        </w:rPr>
        <w:t xml:space="preserve">1 ـ </w:t>
      </w:r>
      <w:r>
        <w:rPr>
          <w:rFonts w:ascii="Noor_Nazli" w:eastAsia="Times New Roman" w:hAnsi="Noor_Nazli" w:cs="Abz-2 (Badr)" w:hint="cs"/>
          <w:color w:val="000000" w:themeColor="text1"/>
          <w:sz w:val="28"/>
          <w:szCs w:val="28"/>
          <w:rtl/>
          <w:lang w:bidi="ar"/>
        </w:rPr>
        <w:t>حسنة</w:t>
      </w:r>
      <w:r w:rsidRPr="004642E6">
        <w:rPr>
          <w:rFonts w:ascii="Noor_Nazli" w:eastAsia="Times New Roman" w:hAnsi="Noor_Nazli" w:cs="Abz-2 (Badr)"/>
          <w:color w:val="000000" w:themeColor="text1"/>
          <w:sz w:val="28"/>
          <w:szCs w:val="28"/>
          <w:rtl/>
          <w:lang w:bidi="ar"/>
        </w:rPr>
        <w:t xml:space="preserve"> الحلبيّ‌ عن‌ أبي عبدالله</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في رجل‌ يطلّق‌ امرأته‌ قبل‌ أن‌ يدخل‌ بها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عليه‌ نصف‌ المهر إن‌ كان‌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وإن‌ لم‌ يكن‌ فرض‌</w:t>
      </w:r>
      <w:r>
        <w:rPr>
          <w:rFonts w:ascii="Noor_Nazli" w:eastAsia="Times New Roman" w:hAnsi="Noor_Nazli" w:cs="Abz-2 (Badr)" w:hint="cs"/>
          <w:color w:val="000000" w:themeColor="text1"/>
          <w:sz w:val="28"/>
          <w:szCs w:val="28"/>
          <w:rtl/>
          <w:lang w:bidi="ar"/>
        </w:rPr>
        <w:t xml:space="preserve"> لها</w:t>
      </w:r>
      <w:r w:rsidRPr="004642E6">
        <w:rPr>
          <w:rFonts w:ascii="Noor_Nazli" w:eastAsia="Times New Roman" w:hAnsi="Noor_Nazli" w:cs="Abz-2 (Badr)"/>
          <w:color w:val="000000" w:themeColor="text1"/>
          <w:sz w:val="28"/>
          <w:szCs w:val="28"/>
          <w:rtl/>
          <w:lang w:bidi="ar"/>
        </w:rPr>
        <w:t xml:space="preserve"> فليمتّعها على نحو ما يمتّع‌ مثلها من‌ النساء‌</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16"/>
      </w:r>
    </w:p>
    <w:p w14:paraId="54B1F52D" w14:textId="75C431D4" w:rsidR="00590FC1" w:rsidRDefault="00590FC1" w:rsidP="00590FC1">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2 ـ معتبرة</w:t>
      </w:r>
      <w:r w:rsidRPr="004642E6">
        <w:rPr>
          <w:rFonts w:ascii="Noor_Nazli" w:eastAsia="Times New Roman" w:hAnsi="Noor_Nazli" w:cs="Abz-2 (Badr)"/>
          <w:color w:val="000000" w:themeColor="text1"/>
          <w:sz w:val="28"/>
          <w:szCs w:val="28"/>
          <w:rtl/>
          <w:lang w:bidi="ar"/>
        </w:rPr>
        <w:t xml:space="preserve"> أبي بصير</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سألت‌ أبا عبدالله</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عن‌ رجل‌ طلّق‌ امرأته‌ قبل‌ أن‌ يدخل‌ بها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عليه‌ نصف‌ المهر إن‌ كان‌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وإن‌ لم‌ يكن‌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فليمتّعها على نحو ما يمتّع‌ به‌ مثلها من‌ النساء</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17"/>
      </w:r>
    </w:p>
    <w:p w14:paraId="435500AD" w14:textId="77777777" w:rsidR="00B34FF9" w:rsidRDefault="00245E9D" w:rsidP="00590FC1">
      <w:pPr>
        <w:widowControl w:val="0"/>
        <w:bidi/>
        <w:spacing w:after="0"/>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 xml:space="preserve">بلکه بعيد نيست ادعا شود که اين مطلب مستفاد از آيه شريفه نيز هست، زيرا </w:t>
      </w:r>
      <w:r w:rsidR="00B34FF9">
        <w:rPr>
          <w:rFonts w:ascii="Traditional Arabic" w:hAnsi="Traditional Arabic" w:cs="Abz-2 (Badr)" w:hint="cs"/>
          <w:color w:val="000000"/>
          <w:sz w:val="28"/>
          <w:szCs w:val="28"/>
          <w:rtl/>
          <w:lang w:bidi="ar"/>
        </w:rPr>
        <w:t>بعد از اين که در آن عنوان شده است که موسع و مقتر به اندازه</w:t>
      </w:r>
      <w:r w:rsidR="00B34FF9">
        <w:rPr>
          <w:rFonts w:ascii="Traditional Arabic" w:hAnsi="Traditional Arabic" w:cs="Abz-2 (Badr)"/>
          <w:color w:val="000000"/>
          <w:sz w:val="28"/>
          <w:szCs w:val="28"/>
          <w:rtl/>
          <w:lang w:bidi="ar"/>
        </w:rPr>
        <w:softHyphen/>
      </w:r>
      <w:r w:rsidR="00B34FF9">
        <w:rPr>
          <w:rFonts w:ascii="Traditional Arabic" w:hAnsi="Traditional Arabic" w:cs="Abz-2 (Badr)" w:hint="cs"/>
          <w:color w:val="000000"/>
          <w:sz w:val="28"/>
          <w:szCs w:val="28"/>
          <w:rtl/>
          <w:lang w:bidi="ar"/>
        </w:rPr>
        <w:t>ای که توان دارند زوجه را متمتع سازند، در مورد خصوصيت متاع فرموده است:</w:t>
      </w:r>
      <w:r>
        <w:rPr>
          <w:rFonts w:ascii="Traditional Arabic" w:hAnsi="Traditional Arabic" w:cs="Abz-2 (Badr)" w:hint="cs"/>
          <w:color w:val="000000"/>
          <w:sz w:val="28"/>
          <w:szCs w:val="28"/>
          <w:rtl/>
          <w:lang w:bidi="ar"/>
        </w:rPr>
        <w:t xml:space="preserve"> </w:t>
      </w:r>
      <w:r w:rsidRPr="00B34FF9">
        <w:rPr>
          <w:rFonts w:cs="QuranTaha" w:hint="cs"/>
          <w:sz w:val="26"/>
          <w:szCs w:val="26"/>
          <w:rtl/>
          <w:lang w:bidi="fa-IR"/>
        </w:rPr>
        <w:t>«</w:t>
      </w:r>
      <w:r w:rsidR="00B34FF9" w:rsidRPr="00943FBE">
        <w:rPr>
          <w:rFonts w:cs="QuranTaha"/>
          <w:sz w:val="26"/>
          <w:szCs w:val="26"/>
          <w:rtl/>
          <w:lang w:bidi="fa-IR"/>
        </w:rPr>
        <w:t>مَتَاعا</w:t>
      </w:r>
      <w:r w:rsidR="00B34FF9">
        <w:rPr>
          <w:rFonts w:cs="QuranTaha" w:hint="cs"/>
          <w:sz w:val="26"/>
          <w:szCs w:val="26"/>
          <w:rtl/>
          <w:lang w:bidi="fa-IR"/>
        </w:rPr>
        <w:t>ً</w:t>
      </w:r>
      <w:r w:rsidR="00B34FF9" w:rsidRPr="00943FBE">
        <w:rPr>
          <w:rFonts w:cs="QuranTaha"/>
          <w:sz w:val="26"/>
          <w:szCs w:val="26"/>
          <w:rtl/>
          <w:lang w:bidi="fa-IR"/>
        </w:rPr>
        <w:t xml:space="preserve"> بِالْمَعْرُوفِ</w:t>
      </w:r>
      <w:r w:rsidR="00B34FF9">
        <w:rPr>
          <w:rFonts w:cs="QuranTaha" w:hint="cs"/>
          <w:sz w:val="26"/>
          <w:szCs w:val="26"/>
          <w:rtl/>
          <w:lang w:bidi="fa-IR"/>
        </w:rPr>
        <w:t xml:space="preserve">» </w:t>
      </w:r>
      <w:r w:rsidR="00B34FF9" w:rsidRPr="00B34FF9">
        <w:rPr>
          <w:rFonts w:ascii="Traditional Arabic" w:hAnsi="Traditional Arabic" w:cs="Abz-2 (Badr)" w:hint="cs"/>
          <w:color w:val="000000"/>
          <w:sz w:val="28"/>
          <w:szCs w:val="28"/>
          <w:rtl/>
          <w:lang w:bidi="ar"/>
        </w:rPr>
        <w:t xml:space="preserve">و </w:t>
      </w:r>
      <w:r w:rsidR="00B34FF9">
        <w:rPr>
          <w:rFonts w:ascii="Traditional Arabic" w:hAnsi="Traditional Arabic" w:cs="Abz-2 (Badr)" w:hint="cs"/>
          <w:color w:val="000000"/>
          <w:sz w:val="28"/>
          <w:szCs w:val="28"/>
          <w:rtl/>
          <w:lang w:bidi="ar"/>
        </w:rPr>
        <w:t>عرف در متاعی به زوجه داده می</w:t>
      </w:r>
      <w:r w:rsidR="00B34FF9">
        <w:rPr>
          <w:rFonts w:ascii="Traditional Arabic" w:hAnsi="Traditional Arabic" w:cs="Abz-2 (Badr)"/>
          <w:color w:val="000000"/>
          <w:sz w:val="28"/>
          <w:szCs w:val="28"/>
          <w:rtl/>
          <w:lang w:bidi="ar"/>
        </w:rPr>
        <w:softHyphen/>
      </w:r>
      <w:r w:rsidR="00B34FF9">
        <w:rPr>
          <w:rFonts w:ascii="Traditional Arabic" w:hAnsi="Traditional Arabic" w:cs="Abz-2 (Badr)" w:hint="cs"/>
          <w:color w:val="000000"/>
          <w:sz w:val="28"/>
          <w:szCs w:val="28"/>
          <w:rtl/>
          <w:lang w:bidi="ar"/>
        </w:rPr>
        <w:t>شود، شأن وی را نيز لحاظ می</w:t>
      </w:r>
      <w:r w:rsidR="00B34FF9">
        <w:rPr>
          <w:rFonts w:ascii="Traditional Arabic" w:hAnsi="Traditional Arabic" w:cs="Abz-2 (Badr)"/>
          <w:color w:val="000000"/>
          <w:sz w:val="28"/>
          <w:szCs w:val="28"/>
          <w:rtl/>
          <w:lang w:bidi="ar"/>
        </w:rPr>
        <w:softHyphen/>
      </w:r>
      <w:r w:rsidR="00B34FF9">
        <w:rPr>
          <w:rFonts w:ascii="Traditional Arabic" w:hAnsi="Traditional Arabic" w:cs="Abz-2 (Badr)" w:hint="cs"/>
          <w:color w:val="000000"/>
          <w:sz w:val="28"/>
          <w:szCs w:val="28"/>
          <w:rtl/>
          <w:lang w:bidi="ar"/>
        </w:rPr>
        <w:t>کند.</w:t>
      </w:r>
    </w:p>
    <w:p w14:paraId="47905C4F" w14:textId="0CFD9021" w:rsidR="00B34FF9" w:rsidRPr="00B34FF9" w:rsidRDefault="00B34FF9" w:rsidP="00B34FF9">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ar"/>
        </w:rPr>
        <w:t>فلذا قال الشيخ في المبسوط: «</w:t>
      </w:r>
      <w:r w:rsidRPr="00B34FF9">
        <w:rPr>
          <w:rFonts w:ascii="Traditional Arabic" w:hAnsi="Traditional Arabic" w:cs="Abz-2 (Badr)"/>
          <w:color w:val="000000"/>
          <w:sz w:val="28"/>
          <w:szCs w:val="28"/>
          <w:rtl/>
          <w:lang w:bidi="ar"/>
        </w:rPr>
        <w:t>الاعتبار بهما جميعا عندنا</w:t>
      </w:r>
      <w:r>
        <w:rPr>
          <w:rFonts w:ascii="Traditional Arabic" w:hAnsi="Traditional Arabic" w:cs="Abz-2 (Badr)" w:hint="cs"/>
          <w:color w:val="000000"/>
          <w:sz w:val="28"/>
          <w:szCs w:val="28"/>
          <w:rtl/>
          <w:lang w:bidi="ar"/>
        </w:rPr>
        <w:t>.</w:t>
      </w:r>
      <w:r w:rsidRPr="00B34FF9">
        <w:rPr>
          <w:rFonts w:ascii="Traditional Arabic" w:hAnsi="Traditional Arabic" w:cs="Abz-2 (Badr)"/>
          <w:color w:val="000000"/>
          <w:sz w:val="28"/>
          <w:szCs w:val="28"/>
          <w:rtl/>
          <w:lang w:bidi="ar"/>
        </w:rPr>
        <w:t xml:space="preserve"> وقال قوم</w:t>
      </w:r>
      <w:r>
        <w:rPr>
          <w:rFonts w:ascii="Traditional Arabic" w:hAnsi="Traditional Arabic" w:cs="Abz-2 (Badr)" w:hint="cs"/>
          <w:color w:val="000000"/>
          <w:sz w:val="28"/>
          <w:szCs w:val="28"/>
          <w:rtl/>
          <w:lang w:bidi="ar"/>
        </w:rPr>
        <w:t>:</w:t>
      </w:r>
      <w:r w:rsidRPr="00B34FF9">
        <w:rPr>
          <w:rFonts w:ascii="Traditional Arabic" w:hAnsi="Traditional Arabic" w:cs="Abz-2 (Badr)"/>
          <w:color w:val="000000"/>
          <w:sz w:val="28"/>
          <w:szCs w:val="28"/>
          <w:rtl/>
          <w:lang w:bidi="ar"/>
        </w:rPr>
        <w:t xml:space="preserve"> الاعتبار به لقوله </w:t>
      </w:r>
      <w:r w:rsidRPr="00B34FF9">
        <w:rPr>
          <w:rFonts w:cs="QuranTaha"/>
          <w:sz w:val="26"/>
          <w:szCs w:val="26"/>
          <w:rtl/>
          <w:lang w:bidi="fa-IR"/>
        </w:rPr>
        <w:t>«وَمَتِّعُوهُنَّ‌ عَلَى الْمُوسِعِ‌ قَدَرُهُ‌ وَعَلَى الْمُقْتِرِ قَدَرُهُ‌»</w:t>
      </w:r>
      <w:r w:rsidRPr="00B34FF9">
        <w:rPr>
          <w:rFonts w:ascii="Traditional Arabic" w:hAnsi="Traditional Arabic" w:cs="Abz-2 (Badr)" w:hint="cs"/>
          <w:color w:val="000000"/>
          <w:sz w:val="28"/>
          <w:szCs w:val="28"/>
          <w:rtl/>
          <w:lang w:bidi="ar"/>
        </w:rPr>
        <w:t>،</w:t>
      </w:r>
      <w:r w:rsidRPr="00B34FF9">
        <w:rPr>
          <w:rFonts w:ascii="Traditional Arabic" w:hAnsi="Traditional Arabic" w:cs="Abz-2 (Badr)"/>
          <w:color w:val="000000"/>
          <w:sz w:val="28"/>
          <w:szCs w:val="28"/>
          <w:rtl/>
          <w:lang w:bidi="ar"/>
        </w:rPr>
        <w:t xml:space="preserve"> وهذا هو الأقوى</w:t>
      </w:r>
      <w:r>
        <w:rPr>
          <w:rFonts w:ascii="Traditional Arabic" w:hAnsi="Traditional Arabic" w:cs="Abz-2 (Badr)" w:hint="cs"/>
          <w:color w:val="000000"/>
          <w:sz w:val="28"/>
          <w:szCs w:val="28"/>
          <w:rtl/>
          <w:lang w:bidi="ar"/>
        </w:rPr>
        <w:t>.</w:t>
      </w:r>
      <w:r w:rsidRPr="00B34FF9">
        <w:rPr>
          <w:rFonts w:ascii="Traditional Arabic" w:hAnsi="Traditional Arabic" w:cs="Abz-2 (Badr)"/>
          <w:color w:val="000000"/>
          <w:sz w:val="28"/>
          <w:szCs w:val="28"/>
          <w:rtl/>
          <w:lang w:bidi="ar"/>
        </w:rPr>
        <w:t xml:space="preserve"> وفيهم من قال</w:t>
      </w:r>
      <w:r>
        <w:rPr>
          <w:rFonts w:ascii="Traditional Arabic" w:hAnsi="Traditional Arabic" w:cs="Abz-2 (Badr)" w:hint="cs"/>
          <w:color w:val="000000"/>
          <w:sz w:val="28"/>
          <w:szCs w:val="28"/>
          <w:rtl/>
          <w:lang w:bidi="ar"/>
        </w:rPr>
        <w:t>:</w:t>
      </w:r>
      <w:r w:rsidRPr="00B34FF9">
        <w:rPr>
          <w:rFonts w:ascii="Traditional Arabic" w:hAnsi="Traditional Arabic" w:cs="Abz-2 (Badr)"/>
          <w:color w:val="000000"/>
          <w:sz w:val="28"/>
          <w:szCs w:val="28"/>
          <w:rtl/>
          <w:lang w:bidi="ar"/>
        </w:rPr>
        <w:t xml:space="preserve"> الاعتبار بها بحسب يسارها وإعسارها وجمالها</w:t>
      </w:r>
      <w:r>
        <w:rPr>
          <w:rFonts w:ascii="Traditional Arabic" w:hAnsi="Traditional Arabic" w:cs="Abz-2 (Badr)" w:hint="cs"/>
          <w:color w:val="000000"/>
          <w:sz w:val="28"/>
          <w:szCs w:val="28"/>
          <w:rtl/>
          <w:lang w:bidi="ar"/>
        </w:rPr>
        <w:t>.</w:t>
      </w:r>
      <w:r w:rsidRPr="00B34FF9">
        <w:rPr>
          <w:rFonts w:ascii="Traditional Arabic" w:hAnsi="Traditional Arabic" w:cs="Abz-2 (Badr)"/>
          <w:color w:val="000000"/>
          <w:sz w:val="28"/>
          <w:szCs w:val="28"/>
          <w:rtl/>
          <w:lang w:bidi="ar"/>
        </w:rPr>
        <w:t xml:space="preserve"> وقال قوم</w:t>
      </w:r>
      <w:r>
        <w:rPr>
          <w:rFonts w:ascii="Traditional Arabic" w:hAnsi="Traditional Arabic" w:cs="Abz-2 (Badr)" w:hint="cs"/>
          <w:color w:val="000000"/>
          <w:sz w:val="28"/>
          <w:szCs w:val="28"/>
          <w:rtl/>
          <w:lang w:bidi="ar"/>
        </w:rPr>
        <w:t>:</w:t>
      </w:r>
      <w:r w:rsidRPr="00B34FF9">
        <w:rPr>
          <w:rFonts w:ascii="Traditional Arabic" w:hAnsi="Traditional Arabic" w:cs="Abz-2 (Badr)"/>
          <w:color w:val="000000"/>
          <w:sz w:val="28"/>
          <w:szCs w:val="28"/>
          <w:rtl/>
          <w:lang w:bidi="ar"/>
        </w:rPr>
        <w:t xml:space="preserve"> قدر المتعة ثل</w:t>
      </w:r>
      <w:r>
        <w:rPr>
          <w:rFonts w:ascii="Traditional Arabic" w:hAnsi="Traditional Arabic" w:cs="Abz-2 (Badr)" w:hint="cs"/>
          <w:color w:val="000000"/>
          <w:sz w:val="28"/>
          <w:szCs w:val="28"/>
          <w:rtl/>
          <w:lang w:bidi="ar"/>
        </w:rPr>
        <w:t>ا</w:t>
      </w:r>
      <w:r w:rsidRPr="00B34FF9">
        <w:rPr>
          <w:rFonts w:ascii="Traditional Arabic" w:hAnsi="Traditional Arabic" w:cs="Abz-2 (Badr)"/>
          <w:color w:val="000000"/>
          <w:sz w:val="28"/>
          <w:szCs w:val="28"/>
          <w:rtl/>
          <w:lang w:bidi="ar"/>
        </w:rPr>
        <w:t>ثة أثواب: درع وخمار وملحفة.</w:t>
      </w:r>
      <w:r>
        <w:rPr>
          <w:rFonts w:ascii="Traditional Arabic" w:hAnsi="Traditional Arabic" w:cs="Abz-2 (Badr)" w:hint="cs"/>
          <w:color w:val="000000"/>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18"/>
      </w:r>
    </w:p>
    <w:p w14:paraId="42EE49E6" w14:textId="0953252D" w:rsidR="00590FC1" w:rsidRDefault="00B34FF9" w:rsidP="00B34FF9">
      <w:pPr>
        <w:widowControl w:val="0"/>
        <w:bidi/>
        <w:spacing w:after="0"/>
        <w:ind w:firstLine="284"/>
        <w:jc w:val="both"/>
        <w:rPr>
          <w:rFonts w:ascii="Traditional Arabic" w:hAnsi="Traditional Arabic" w:cs="Abz-2 (Badr)"/>
          <w:color w:val="000000"/>
          <w:sz w:val="28"/>
          <w:szCs w:val="28"/>
          <w:rtl/>
          <w:lang w:bidi="ar"/>
        </w:rPr>
      </w:pPr>
      <w:r>
        <w:rPr>
          <w:rFonts w:cs="QuranTaha" w:hint="cs"/>
          <w:sz w:val="26"/>
          <w:szCs w:val="26"/>
          <w:rtl/>
          <w:lang w:bidi="fa-IR"/>
        </w:rPr>
        <w:lastRenderedPageBreak/>
        <w:t xml:space="preserve"> </w:t>
      </w:r>
      <w:r w:rsidR="009F19E6" w:rsidRPr="009F19E6">
        <w:rPr>
          <w:rFonts w:ascii="Traditional Arabic" w:hAnsi="Traditional Arabic" w:cs="Abz-2 (Badr)" w:hint="cs"/>
          <w:color w:val="000000"/>
          <w:sz w:val="28"/>
          <w:szCs w:val="28"/>
          <w:rtl/>
          <w:lang w:bidi="ar"/>
        </w:rPr>
        <w:t xml:space="preserve">مؤيّد اين مطلب نيز اين است که </w:t>
      </w:r>
      <w:r w:rsidR="009F19E6">
        <w:rPr>
          <w:rFonts w:ascii="Traditional Arabic" w:hAnsi="Traditional Arabic" w:cs="Abz-2 (Badr)" w:hint="cs"/>
          <w:color w:val="000000"/>
          <w:sz w:val="28"/>
          <w:szCs w:val="28"/>
          <w:rtl/>
          <w:lang w:bidi="ar"/>
        </w:rPr>
        <w:t>اگر کسی دو همسر مفوضة البضع داشته باشد و آنها را طلاق بدهد در حالی که دارای شأن</w:t>
      </w:r>
      <w:r w:rsidR="009F19E6">
        <w:rPr>
          <w:rFonts w:ascii="Traditional Arabic" w:hAnsi="Traditional Arabic" w:cs="Abz-2 (Badr)"/>
          <w:color w:val="000000"/>
          <w:sz w:val="28"/>
          <w:szCs w:val="28"/>
          <w:rtl/>
          <w:lang w:bidi="ar"/>
        </w:rPr>
        <w:softHyphen/>
      </w:r>
      <w:r w:rsidR="009F19E6">
        <w:rPr>
          <w:rFonts w:ascii="Traditional Arabic" w:hAnsi="Traditional Arabic" w:cs="Abz-2 (Badr)" w:hint="cs"/>
          <w:color w:val="000000"/>
          <w:sz w:val="28"/>
          <w:szCs w:val="28"/>
          <w:rtl/>
          <w:lang w:bidi="ar"/>
        </w:rPr>
        <w:t>های مختلفی هستند و مثلاً يکی امه و ديگری حره است، التزام به اين مطلب که هر دو زوج</w:t>
      </w:r>
      <w:r w:rsidR="007208BF">
        <w:rPr>
          <w:rFonts w:ascii="Traditional Arabic" w:hAnsi="Traditional Arabic" w:cs="Abz-2 (Badr)" w:hint="cs"/>
          <w:color w:val="000000"/>
          <w:sz w:val="28"/>
          <w:szCs w:val="28"/>
          <w:rtl/>
          <w:lang w:bidi="ar"/>
        </w:rPr>
        <w:t>ه</w:t>
      </w:r>
      <w:r w:rsidR="009F19E6">
        <w:rPr>
          <w:rFonts w:ascii="Traditional Arabic" w:hAnsi="Traditional Arabic" w:cs="Abz-2 (Badr)" w:hint="cs"/>
          <w:color w:val="000000"/>
          <w:sz w:val="28"/>
          <w:szCs w:val="28"/>
          <w:rtl/>
          <w:lang w:bidi="ar"/>
        </w:rPr>
        <w:t xml:space="preserve"> مستحق مقدار برابری از متاع هستند، </w:t>
      </w:r>
      <w:r w:rsidR="007208BF">
        <w:rPr>
          <w:rFonts w:ascii="Traditional Arabic" w:hAnsi="Traditional Arabic" w:cs="Abz-2 (Badr)" w:hint="cs"/>
          <w:color w:val="000000"/>
          <w:sz w:val="28"/>
          <w:szCs w:val="28"/>
          <w:rtl/>
          <w:lang w:bidi="ar"/>
        </w:rPr>
        <w:t>ممکن نيست.</w:t>
      </w:r>
    </w:p>
    <w:p w14:paraId="55C5D662" w14:textId="546D8FD4" w:rsidR="007208BF" w:rsidRDefault="00AB04B9" w:rsidP="007208BF">
      <w:pPr>
        <w:widowControl w:val="0"/>
        <w:bidi/>
        <w:spacing w:after="0"/>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با توجه به اين مطلب معلوم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شود که آنچه که صاحب وسائل در ذيل حسنه حلبی و معتبره ابو بصير گفته است، قابل التزام نيست.</w:t>
      </w:r>
    </w:p>
    <w:p w14:paraId="58D2B7DC" w14:textId="70B19DC4" w:rsidR="00AB04B9" w:rsidRDefault="00AB04B9" w:rsidP="00AB04B9">
      <w:pPr>
        <w:widowControl w:val="0"/>
        <w:bidi/>
        <w:spacing w:after="0"/>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قال في الوسائل: «</w:t>
      </w:r>
      <w:r w:rsidRPr="00AB04B9">
        <w:rPr>
          <w:rFonts w:ascii="Traditional Arabic" w:hAnsi="Traditional Arabic" w:cs="Abz-2 (Badr)"/>
          <w:color w:val="000000"/>
          <w:sz w:val="28"/>
          <w:szCs w:val="28"/>
          <w:rtl/>
          <w:lang w:bidi="ar"/>
        </w:rPr>
        <w:t>هذا ي</w:t>
      </w:r>
      <w:r>
        <w:rPr>
          <w:rFonts w:ascii="Traditional Arabic" w:hAnsi="Traditional Arabic" w:cs="Abz-2 (Badr)" w:hint="cs"/>
          <w:color w:val="000000"/>
          <w:sz w:val="28"/>
          <w:szCs w:val="28"/>
          <w:rtl/>
          <w:lang w:bidi="ar"/>
        </w:rPr>
        <w:t>ح</w:t>
      </w:r>
      <w:r w:rsidRPr="00AB04B9">
        <w:rPr>
          <w:rFonts w:ascii="Traditional Arabic" w:hAnsi="Traditional Arabic" w:cs="Abz-2 (Badr)"/>
          <w:color w:val="000000"/>
          <w:sz w:val="28"/>
          <w:szCs w:val="28"/>
          <w:rtl/>
          <w:lang w:bidi="ar"/>
        </w:rPr>
        <w:t>تمل‌ الحمل‌ على التقيّة</w:t>
      </w:r>
      <w:r>
        <w:rPr>
          <w:rFonts w:ascii="Traditional Arabic" w:hAnsi="Traditional Arabic" w:cs="Abz-2 (Badr)" w:hint="cs"/>
          <w:color w:val="000000"/>
          <w:sz w:val="28"/>
          <w:szCs w:val="28"/>
          <w:rtl/>
          <w:lang w:bidi="ar"/>
        </w:rPr>
        <w:t xml:space="preserve">، </w:t>
      </w:r>
      <w:r w:rsidRPr="00AB04B9">
        <w:rPr>
          <w:rFonts w:ascii="Traditional Arabic" w:hAnsi="Traditional Arabic" w:cs="Abz-2 (Badr)"/>
          <w:color w:val="000000"/>
          <w:sz w:val="28"/>
          <w:szCs w:val="28"/>
          <w:rtl/>
          <w:lang w:bidi="ar"/>
        </w:rPr>
        <w:t>لأن</w:t>
      </w:r>
      <w:r>
        <w:rPr>
          <w:rFonts w:ascii="Traditional Arabic" w:hAnsi="Traditional Arabic" w:cs="Abz-2 (Badr)" w:hint="cs"/>
          <w:color w:val="000000"/>
          <w:sz w:val="28"/>
          <w:szCs w:val="28"/>
          <w:rtl/>
          <w:lang w:bidi="ar"/>
        </w:rPr>
        <w:t>ّ</w:t>
      </w:r>
      <w:r w:rsidRPr="00AB04B9">
        <w:rPr>
          <w:rFonts w:ascii="Traditional Arabic" w:hAnsi="Traditional Arabic" w:cs="Abz-2 (Badr)"/>
          <w:color w:val="000000"/>
          <w:sz w:val="28"/>
          <w:szCs w:val="28"/>
          <w:rtl/>
          <w:lang w:bidi="ar"/>
        </w:rPr>
        <w:t>‌ المعتبر حاله‌ ل</w:t>
      </w:r>
      <w:r>
        <w:rPr>
          <w:rFonts w:ascii="Traditional Arabic" w:hAnsi="Traditional Arabic" w:cs="Abz-2 (Badr)" w:hint="cs"/>
          <w:color w:val="000000"/>
          <w:sz w:val="28"/>
          <w:szCs w:val="28"/>
          <w:rtl/>
          <w:lang w:bidi="ar"/>
        </w:rPr>
        <w:t>ا</w:t>
      </w:r>
      <w:r w:rsidRPr="00AB04B9">
        <w:rPr>
          <w:rFonts w:ascii="Traditional Arabic" w:hAnsi="Traditional Arabic" w:cs="Abz-2 (Badr)"/>
          <w:color w:val="000000"/>
          <w:sz w:val="28"/>
          <w:szCs w:val="28"/>
          <w:rtl/>
          <w:lang w:bidi="ar"/>
        </w:rPr>
        <w:t xml:space="preserve"> حالها</w:t>
      </w:r>
      <w:r>
        <w:rPr>
          <w:rFonts w:ascii="Traditional Arabic" w:hAnsi="Traditional Arabic" w:cs="Abz-2 (Badr)" w:hint="cs"/>
          <w:color w:val="000000"/>
          <w:sz w:val="28"/>
          <w:szCs w:val="28"/>
          <w:rtl/>
          <w:lang w:bidi="ar"/>
        </w:rPr>
        <w:t xml:space="preserve">... </w:t>
      </w:r>
      <w:r w:rsidRPr="00AB04B9">
        <w:rPr>
          <w:rFonts w:ascii="Traditional Arabic" w:hAnsi="Traditional Arabic" w:cs="Abz-2 (Badr)"/>
          <w:color w:val="000000"/>
          <w:sz w:val="28"/>
          <w:szCs w:val="28"/>
          <w:rtl/>
          <w:lang w:bidi="ar"/>
        </w:rPr>
        <w:t xml:space="preserve">ويحتمل‌ </w:t>
      </w:r>
      <w:r>
        <w:rPr>
          <w:rFonts w:ascii="Traditional Arabic" w:hAnsi="Traditional Arabic" w:cs="Abz-2 (Badr)" w:hint="cs"/>
          <w:color w:val="000000"/>
          <w:sz w:val="28"/>
          <w:szCs w:val="28"/>
          <w:rtl/>
          <w:lang w:bidi="ar"/>
        </w:rPr>
        <w:t>إ</w:t>
      </w:r>
      <w:r w:rsidRPr="00AB04B9">
        <w:rPr>
          <w:rFonts w:ascii="Traditional Arabic" w:hAnsi="Traditional Arabic" w:cs="Abz-2 (Badr)"/>
          <w:color w:val="000000"/>
          <w:sz w:val="28"/>
          <w:szCs w:val="28"/>
          <w:rtl/>
          <w:lang w:bidi="ar"/>
        </w:rPr>
        <w:t>رادة</w:t>
      </w:r>
      <w:r>
        <w:rPr>
          <w:rFonts w:ascii="Traditional Arabic" w:hAnsi="Traditional Arabic" w:cs="Abz-2 (Badr)" w:hint="cs"/>
          <w:color w:val="000000"/>
          <w:sz w:val="28"/>
          <w:szCs w:val="28"/>
          <w:rtl/>
          <w:lang w:bidi="ar"/>
        </w:rPr>
        <w:t xml:space="preserve"> </w:t>
      </w:r>
      <w:r w:rsidRPr="00AB04B9">
        <w:rPr>
          <w:rFonts w:ascii="Traditional Arabic" w:hAnsi="Traditional Arabic" w:cs="Abz-2 (Badr)"/>
          <w:color w:val="000000"/>
          <w:sz w:val="28"/>
          <w:szCs w:val="28"/>
          <w:rtl/>
          <w:lang w:bidi="ar"/>
        </w:rPr>
        <w:t>مثلها باعتبار حال زوجها.</w:t>
      </w:r>
      <w:r>
        <w:rPr>
          <w:rFonts w:ascii="Traditional Arabic" w:hAnsi="Traditional Arabic" w:cs="Abz-2 (Badr)" w:hint="cs"/>
          <w:color w:val="000000"/>
          <w:sz w:val="28"/>
          <w:szCs w:val="28"/>
          <w:rtl/>
          <w:lang w:bidi="ar"/>
        </w:rPr>
        <w:t>»</w:t>
      </w:r>
    </w:p>
    <w:p w14:paraId="68FE5C44" w14:textId="2804BBB3" w:rsidR="004C4A52" w:rsidRDefault="004C4A52" w:rsidP="004C4A52">
      <w:pPr>
        <w:widowControl w:val="0"/>
        <w:bidi/>
        <w:spacing w:after="0"/>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اما آنچه که در برخی از اخبار گذشت مبنی بر اين که موسع و متوسط و مقتر چه مالی بايد به مطلقه بدهند، از باب ذکر مثال بوده و مناسب با احوال و شرائط زمان صدور روايت ذکر شده است و اين مطلب امری تعبدی به حساب نمی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آيد که بايد در آن به آنچه که در اخبار آمده است، بسنده نمود.</w:t>
      </w:r>
    </w:p>
    <w:p w14:paraId="17F9F832" w14:textId="1436D059" w:rsidR="00AB04B9" w:rsidRPr="00CB347B" w:rsidRDefault="004C4A52" w:rsidP="00E30DE7">
      <w:pPr>
        <w:widowControl w:val="0"/>
        <w:bidi/>
        <w:spacing w:after="0"/>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و پاسخ اين اشکال که در آيه شريفه ذکری از وسط به ميان نيامده و فقط موسع و مقتر ذکر شده است، اين است که ذکر دو حد اعلا و ادنی در فهم مطلب کفايت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کند و عرف از آن متوجه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شود که هر کسی به حسب قدرت مالی خود، بايد مالی به زوجه مطلقه بپردازد، بنابر اين آيه شامل فرد متوسط نيز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شود.</w:t>
      </w:r>
    </w:p>
    <w:sectPr w:rsidR="00AB04B9" w:rsidRPr="00CB347B" w:rsidSect="00EE54A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8E55C" w14:textId="77777777" w:rsidR="00A01429" w:rsidRDefault="00A01429" w:rsidP="00F71127">
      <w:pPr>
        <w:spacing w:after="0" w:line="240" w:lineRule="auto"/>
      </w:pPr>
      <w:r>
        <w:separator/>
      </w:r>
    </w:p>
  </w:endnote>
  <w:endnote w:type="continuationSeparator" w:id="0">
    <w:p w14:paraId="7B9BFC00" w14:textId="77777777" w:rsidR="00A01429" w:rsidRDefault="00A0142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45AE" w14:textId="77777777" w:rsidR="00EE54A1" w:rsidRDefault="00EE54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AE948" w14:textId="77777777" w:rsidR="00EE54A1" w:rsidRDefault="00EE5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4B59A" w14:textId="77777777" w:rsidR="00A01429" w:rsidRDefault="00A01429" w:rsidP="00EE25C0">
      <w:pPr>
        <w:bidi/>
        <w:spacing w:after="0" w:line="240" w:lineRule="auto"/>
      </w:pPr>
      <w:r>
        <w:separator/>
      </w:r>
    </w:p>
  </w:footnote>
  <w:footnote w:type="continuationSeparator" w:id="0">
    <w:p w14:paraId="397CEA84" w14:textId="77777777" w:rsidR="00A01429" w:rsidRDefault="00A01429" w:rsidP="00F71127">
      <w:pPr>
        <w:bidi/>
        <w:spacing w:after="0" w:line="240" w:lineRule="auto"/>
      </w:pPr>
      <w:r>
        <w:continuationSeparator/>
      </w:r>
    </w:p>
  </w:footnote>
  <w:footnote w:id="1">
    <w:p w14:paraId="78E8C51D" w14:textId="77777777" w:rsidR="00CB347B" w:rsidRPr="007853C3" w:rsidRDefault="00CB347B" w:rsidP="00CB347B">
      <w:pPr>
        <w:pStyle w:val="FootnoteText"/>
        <w:bidi/>
        <w:jc w:val="both"/>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ـ مختلف،ج7،ص180 و 181.</w:t>
      </w:r>
    </w:p>
  </w:footnote>
  <w:footnote w:id="2">
    <w:p w14:paraId="14DEF488" w14:textId="77777777" w:rsidR="00CB347B" w:rsidRPr="007853C3" w:rsidRDefault="00CB347B" w:rsidP="00CB347B">
      <w:pPr>
        <w:pStyle w:val="FootnoteText"/>
        <w:bidi/>
        <w:jc w:val="both"/>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ـ جامع المقاصد،ج13،ص424 و 425.</w:t>
      </w:r>
    </w:p>
  </w:footnote>
  <w:footnote w:id="3">
    <w:p w14:paraId="4857B6C9" w14:textId="77777777" w:rsidR="00CB347B" w:rsidRPr="007853C3" w:rsidRDefault="00CB347B" w:rsidP="00CB347B">
      <w:pPr>
        <w:pStyle w:val="FootnoteText"/>
        <w:bidi/>
        <w:jc w:val="both"/>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ـ مسالك،ج7،ص205 ـ نهاية المرام،ج1،ص377 ـ کفاية الفقه،ج2،ص222 ـ حدائق،ج24،ص481.</w:t>
      </w:r>
    </w:p>
  </w:footnote>
  <w:footnote w:id="4">
    <w:p w14:paraId="680C0B64" w14:textId="77777777" w:rsidR="00CB347B" w:rsidRPr="007853C3" w:rsidRDefault="00CB347B" w:rsidP="00CB347B">
      <w:pPr>
        <w:pStyle w:val="FootnoteText"/>
        <w:bidi/>
        <w:jc w:val="both"/>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ـ جواهر،ج32،ص96.</w:t>
      </w:r>
    </w:p>
  </w:footnote>
  <w:footnote w:id="5">
    <w:p w14:paraId="23B76576" w14:textId="77777777" w:rsidR="00462686" w:rsidRPr="007853C3" w:rsidRDefault="00462686" w:rsidP="00462686">
      <w:pPr>
        <w:pStyle w:val="FootnoteText"/>
        <w:bidi/>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ـ بقره(2):236.</w:t>
      </w:r>
    </w:p>
  </w:footnote>
  <w:footnote w:id="6">
    <w:p w14:paraId="4DBC2DB8" w14:textId="77777777" w:rsidR="00462686" w:rsidRPr="007853C3" w:rsidRDefault="00462686" w:rsidP="00462686">
      <w:pPr>
        <w:pStyle w:val="FootnoteText"/>
        <w:bidi/>
        <w:jc w:val="both"/>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ـ تهذيب،ج8،ص142،ح492 ـ وسائل،ج21،ص305،ح27140.</w:t>
      </w:r>
    </w:p>
  </w:footnote>
  <w:footnote w:id="7">
    <w:p w14:paraId="2FFB0DF0" w14:textId="77777777" w:rsidR="00462686" w:rsidRPr="007853C3" w:rsidRDefault="00462686" w:rsidP="00462686">
      <w:pPr>
        <w:pStyle w:val="FootnoteText"/>
        <w:bidi/>
        <w:jc w:val="both"/>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ـ فقيه،ج3،ص505،ح4773 ـ وسائل،ج21،ص307، ذيل ح27147.</w:t>
      </w:r>
    </w:p>
  </w:footnote>
  <w:footnote w:id="8">
    <w:p w14:paraId="3A391D7A" w14:textId="77777777" w:rsidR="00462686" w:rsidRPr="007853C3" w:rsidRDefault="00462686" w:rsidP="00462686">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ـ تهذيب،ج8،ص141،ح489 ـ وسائل،ج21،ص306،ح27143.</w:t>
      </w:r>
    </w:p>
  </w:footnote>
  <w:footnote w:id="9">
    <w:p w14:paraId="2FEAD7B2" w14:textId="77777777" w:rsidR="00531236" w:rsidRPr="007853C3" w:rsidRDefault="00531236" w:rsidP="00531236">
      <w:pPr>
        <w:pStyle w:val="FootnoteText"/>
        <w:bidi/>
        <w:jc w:val="both"/>
        <w:rPr>
          <w:rFonts w:cs="Abz-2 (Badr)"/>
        </w:rPr>
      </w:pPr>
      <w:r w:rsidRPr="007853C3">
        <w:rPr>
          <w:rFonts w:cs="Abz-2 (Badr)"/>
        </w:rPr>
        <w:footnoteRef/>
      </w:r>
      <w:r w:rsidRPr="007853C3">
        <w:rPr>
          <w:rFonts w:cs="Abz-2 (Badr)"/>
          <w:rtl/>
        </w:rPr>
        <w:t xml:space="preserve"> </w:t>
      </w:r>
      <w:r w:rsidRPr="007853C3">
        <w:rPr>
          <w:rFonts w:cs="Abz-2 (Badr)" w:hint="cs"/>
          <w:rtl/>
        </w:rPr>
        <w:t>ـ کافی،ج6،ص105،ح3 ـ وسائل،ج21،ص308 و 309،ح27152.</w:t>
      </w:r>
    </w:p>
  </w:footnote>
  <w:footnote w:id="10">
    <w:p w14:paraId="5F6182C8" w14:textId="77777777" w:rsidR="00531236" w:rsidRPr="007853C3" w:rsidRDefault="00531236" w:rsidP="00531236">
      <w:pPr>
        <w:pStyle w:val="FootnoteText"/>
        <w:bidi/>
        <w:jc w:val="both"/>
        <w:rPr>
          <w:rFonts w:cs="Abz-2 (Badr)"/>
        </w:rPr>
      </w:pPr>
      <w:r w:rsidRPr="007853C3">
        <w:rPr>
          <w:rFonts w:cs="Abz-2 (Badr)"/>
        </w:rPr>
        <w:footnoteRef/>
      </w:r>
      <w:r w:rsidRPr="007853C3">
        <w:rPr>
          <w:rFonts w:cs="Abz-2 (Badr)"/>
          <w:rtl/>
        </w:rPr>
        <w:t xml:space="preserve"> </w:t>
      </w:r>
      <w:r w:rsidRPr="007853C3">
        <w:rPr>
          <w:rFonts w:cs="Abz-2 (Badr)" w:hint="cs"/>
          <w:rtl/>
        </w:rPr>
        <w:t>ـ کافی،ج6،ص105،ح4 ـ وسائل،ج21،ص309، ذيل ح27152.</w:t>
      </w:r>
    </w:p>
  </w:footnote>
  <w:footnote w:id="11">
    <w:p w14:paraId="3AE3188F" w14:textId="77777777" w:rsidR="00531236" w:rsidRPr="007853C3" w:rsidRDefault="00531236" w:rsidP="00531236">
      <w:pPr>
        <w:pStyle w:val="FootnoteText"/>
        <w:bidi/>
        <w:jc w:val="both"/>
        <w:rPr>
          <w:rFonts w:cs="Abz-2 (Badr)"/>
          <w:lang w:bidi="fa-IR"/>
        </w:rPr>
      </w:pPr>
      <w:r w:rsidRPr="007853C3">
        <w:rPr>
          <w:rFonts w:cs="Abz-2 (Badr)"/>
        </w:rPr>
        <w:footnoteRef/>
      </w:r>
      <w:r w:rsidRPr="007853C3">
        <w:rPr>
          <w:rFonts w:cs="Abz-2 (Badr)"/>
          <w:rtl/>
        </w:rPr>
        <w:t xml:space="preserve"> </w:t>
      </w:r>
      <w:r w:rsidRPr="007853C3">
        <w:rPr>
          <w:rFonts w:cs="Abz-2 (Badr)" w:hint="cs"/>
          <w:rtl/>
        </w:rPr>
        <w:t>ـ کافی،ج6،ص105،ذيل ح4 ـ وسائل،ج21،ص309، ذيل ح27152.</w:t>
      </w:r>
    </w:p>
  </w:footnote>
  <w:footnote w:id="12">
    <w:p w14:paraId="353200FD" w14:textId="77777777" w:rsidR="00531236" w:rsidRPr="007853C3" w:rsidRDefault="00531236" w:rsidP="007853C3">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ـ فقيه،ج3،ص506،ح4776 ـ وسائل،ج21،ص310،ح27154.</w:t>
      </w:r>
    </w:p>
  </w:footnote>
  <w:footnote w:id="13">
    <w:p w14:paraId="6DBC1C37" w14:textId="77777777" w:rsidR="007853C3" w:rsidRPr="00B15D09" w:rsidRDefault="007853C3" w:rsidP="007853C3">
      <w:pPr>
        <w:pStyle w:val="FootnoteText"/>
        <w:bidi/>
        <w:rPr>
          <w:rFonts w:ascii="Noor_Lotus" w:hAnsi="Noor_Lotus" w:cs="Abz-2 (Badr)"/>
          <w:rtl/>
        </w:rPr>
      </w:pPr>
      <w:r w:rsidRPr="00B15D09">
        <w:rPr>
          <w:rStyle w:val="FootnoteReference"/>
          <w:rFonts w:cs="Abz-2 (Badr)"/>
          <w:vertAlign w:val="baseline"/>
        </w:rPr>
        <w:footnoteRef/>
      </w:r>
      <w:r>
        <w:rPr>
          <w:rFonts w:cs="Abz-2 (Badr)" w:hint="cs"/>
          <w:rtl/>
          <w:lang w:bidi="fa-IR"/>
        </w:rPr>
        <w:t xml:space="preserve"> </w:t>
      </w:r>
      <w:r w:rsidRPr="00B15D09">
        <w:rPr>
          <w:rFonts w:cs="Abz-2 (Badr)" w:hint="cs"/>
          <w:rtl/>
          <w:lang w:bidi="fa-IR"/>
        </w:rPr>
        <w:t xml:space="preserve">ـ </w:t>
      </w:r>
      <w:r>
        <w:rPr>
          <w:rFonts w:cs="Abz-2 (Badr)" w:hint="cs"/>
          <w:rtl/>
          <w:lang w:bidi="fa-IR"/>
        </w:rPr>
        <w:t>احزاب(33):49.</w:t>
      </w:r>
    </w:p>
  </w:footnote>
  <w:footnote w:id="14">
    <w:p w14:paraId="5A5CB7FC" w14:textId="77777777" w:rsidR="00531236" w:rsidRPr="007853C3" w:rsidRDefault="00531236" w:rsidP="007853C3">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ـ تهذيب،ج8،ص141،ح488 ـ وسائل،ج21،ص310 و 311،ح27157.</w:t>
      </w:r>
    </w:p>
  </w:footnote>
  <w:footnote w:id="15">
    <w:p w14:paraId="320B22BA" w14:textId="77777777" w:rsidR="00531236" w:rsidRPr="007853C3" w:rsidRDefault="00531236" w:rsidP="007853C3">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ـ تفسير العيّاشي،ج1،ص130،ح431 ـ وسائل،ج21،ص311،ح27158.</w:t>
      </w:r>
    </w:p>
  </w:footnote>
  <w:footnote w:id="16">
    <w:p w14:paraId="0A226CA9" w14:textId="77777777" w:rsidR="00590FC1" w:rsidRPr="00E723F3" w:rsidRDefault="00590FC1" w:rsidP="00590FC1">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w:t>
      </w:r>
      <w:r>
        <w:rPr>
          <w:rFonts w:cs="Abz-2 (Badr)" w:hint="cs"/>
          <w:rtl/>
        </w:rPr>
        <w:t>06</w:t>
      </w:r>
      <w:r w:rsidRPr="00E723F3">
        <w:rPr>
          <w:rFonts w:cs="Abz-2 (Badr)" w:hint="cs"/>
          <w:rtl/>
        </w:rPr>
        <w:t>،ح</w:t>
      </w:r>
      <w:r>
        <w:rPr>
          <w:rFonts w:cs="Abz-2 (Badr)" w:hint="cs"/>
          <w:rtl/>
        </w:rPr>
        <w:t>3</w:t>
      </w:r>
      <w:r w:rsidRPr="00E723F3">
        <w:rPr>
          <w:rFonts w:cs="Abz-2 (Badr)" w:hint="cs"/>
          <w:rtl/>
        </w:rPr>
        <w:t xml:space="preserve"> ـ وسائل،ج21،ص30</w:t>
      </w:r>
      <w:r>
        <w:rPr>
          <w:rFonts w:cs="Abz-2 (Badr)" w:hint="cs"/>
          <w:rtl/>
        </w:rPr>
        <w:t>7</w:t>
      </w:r>
      <w:r w:rsidRPr="00E723F3">
        <w:rPr>
          <w:rFonts w:cs="Abz-2 (Badr)" w:hint="cs"/>
          <w:rtl/>
        </w:rPr>
        <w:t>،ح</w:t>
      </w:r>
      <w:r>
        <w:rPr>
          <w:rFonts w:cs="Abz-2 (Badr)" w:hint="cs"/>
          <w:rtl/>
        </w:rPr>
        <w:t>27146</w:t>
      </w:r>
      <w:r w:rsidRPr="00E723F3">
        <w:rPr>
          <w:rFonts w:cs="Abz-2 (Badr)" w:hint="cs"/>
          <w:rtl/>
        </w:rPr>
        <w:t>.</w:t>
      </w:r>
    </w:p>
  </w:footnote>
  <w:footnote w:id="17">
    <w:p w14:paraId="65AF3ED2" w14:textId="77777777" w:rsidR="00590FC1" w:rsidRPr="00E723F3" w:rsidRDefault="00590FC1" w:rsidP="00590FC1">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w:t>
      </w:r>
      <w:r>
        <w:rPr>
          <w:rFonts w:cs="Abz-2 (Badr)" w:hint="cs"/>
          <w:rtl/>
        </w:rPr>
        <w:t>08</w:t>
      </w:r>
      <w:r w:rsidRPr="00E723F3">
        <w:rPr>
          <w:rFonts w:cs="Abz-2 (Badr)" w:hint="cs"/>
          <w:rtl/>
        </w:rPr>
        <w:t>،ح</w:t>
      </w:r>
      <w:r>
        <w:rPr>
          <w:rFonts w:cs="Abz-2 (Badr)" w:hint="cs"/>
          <w:rtl/>
        </w:rPr>
        <w:t>11</w:t>
      </w:r>
      <w:r w:rsidRPr="00E723F3">
        <w:rPr>
          <w:rFonts w:cs="Abz-2 (Badr)" w:hint="cs"/>
          <w:rtl/>
        </w:rPr>
        <w:t xml:space="preserve"> ـ وسائل،ج21،ص30</w:t>
      </w:r>
      <w:r>
        <w:rPr>
          <w:rFonts w:cs="Abz-2 (Badr)" w:hint="cs"/>
          <w:rtl/>
        </w:rPr>
        <w:t>7</w:t>
      </w:r>
      <w:r w:rsidRPr="00E723F3">
        <w:rPr>
          <w:rFonts w:cs="Abz-2 (Badr)" w:hint="cs"/>
          <w:rtl/>
        </w:rPr>
        <w:t>،</w:t>
      </w:r>
      <w:r>
        <w:rPr>
          <w:rFonts w:cs="Abz-2 (Badr)" w:hint="cs"/>
          <w:rtl/>
        </w:rPr>
        <w:t xml:space="preserve"> ذيل </w:t>
      </w:r>
      <w:r w:rsidRPr="00E723F3">
        <w:rPr>
          <w:rFonts w:cs="Abz-2 (Badr)" w:hint="cs"/>
          <w:rtl/>
        </w:rPr>
        <w:t>ح</w:t>
      </w:r>
      <w:r>
        <w:rPr>
          <w:rFonts w:cs="Abz-2 (Badr)" w:hint="cs"/>
          <w:rtl/>
        </w:rPr>
        <w:t>27146</w:t>
      </w:r>
      <w:r w:rsidRPr="00E723F3">
        <w:rPr>
          <w:rFonts w:cs="Abz-2 (Badr)" w:hint="cs"/>
          <w:rtl/>
        </w:rPr>
        <w:t>.</w:t>
      </w:r>
    </w:p>
  </w:footnote>
  <w:footnote w:id="18">
    <w:p w14:paraId="3035918C" w14:textId="4E8C483E" w:rsidR="00B34FF9" w:rsidRPr="00E723F3" w:rsidRDefault="00B34FF9" w:rsidP="00B34FF9">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مبسوط،ج4،ص295.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A0443" w14:textId="77777777" w:rsidR="00EE54A1" w:rsidRDefault="00EE54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38E8B" w14:textId="22B7BC59" w:rsidR="00EE54A1" w:rsidRDefault="00EE54A1">
    <w:pPr>
      <w:pStyle w:val="Header"/>
    </w:pPr>
    <w:r>
      <w:rPr>
        <w:noProof/>
      </w:rPr>
      <mc:AlternateContent>
        <mc:Choice Requires="wps">
          <w:drawing>
            <wp:anchor distT="45720" distB="45720" distL="114300" distR="114300" simplePos="0" relativeHeight="251661312" behindDoc="0" locked="0" layoutInCell="1" allowOverlap="1" wp14:anchorId="7DC15FC5" wp14:editId="52B2CC1B">
              <wp:simplePos x="0" y="0"/>
              <wp:positionH relativeFrom="column">
                <wp:posOffset>1789430</wp:posOffset>
              </wp:positionH>
              <wp:positionV relativeFrom="paragraph">
                <wp:posOffset>182880</wp:posOffset>
              </wp:positionV>
              <wp:extent cx="4632960" cy="13868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2960" cy="1386840"/>
                      </a:xfrm>
                      <a:prstGeom prst="rect">
                        <a:avLst/>
                      </a:prstGeom>
                      <a:solidFill>
                        <a:srgbClr val="FFFFFF"/>
                      </a:solidFill>
                      <a:ln w="9525">
                        <a:noFill/>
                        <a:miter lim="800000"/>
                        <a:headEnd/>
                        <a:tailEnd/>
                      </a:ln>
                    </wps:spPr>
                    <wps:txbx>
                      <w:txbxContent>
                        <w:p w14:paraId="06C80965" w14:textId="7CCA6DA7" w:rsidR="00EE54A1" w:rsidRDefault="00EE54A1" w:rsidP="00EE54A1">
                          <w:pPr>
                            <w:jc w:val="right"/>
                            <w:rPr>
                              <w:rFonts w:cs="B Mehr"/>
                            </w:rPr>
                          </w:pPr>
                          <w:r>
                            <w:rPr>
                              <w:rFonts w:cs="B Mehr" w:hint="cs"/>
                              <w:rtl/>
                            </w:rPr>
                            <w:t>تقریر درس خارج فقه استاد سید علی موسوی اردبیلی</w:t>
                          </w:r>
                        </w:p>
                        <w:p w14:paraId="431D1B78" w14:textId="77777777" w:rsidR="00EE54A1" w:rsidRDefault="00EE54A1" w:rsidP="00EE54A1">
                          <w:pPr>
                            <w:jc w:val="right"/>
                            <w:rPr>
                              <w:rFonts w:cs="B Mehr"/>
                            </w:rPr>
                          </w:pPr>
                          <w:r>
                            <w:rPr>
                              <w:rFonts w:cs="B Mehr" w:hint="cs"/>
                              <w:rtl/>
                            </w:rPr>
                            <w:t xml:space="preserve">مبحث: نکاح    / مهر </w:t>
                          </w:r>
                        </w:p>
                        <w:p w14:paraId="4EB391C6" w14:textId="4845E048" w:rsidR="00EE54A1" w:rsidRDefault="00EE54A1" w:rsidP="00EE54A1">
                          <w:pPr>
                            <w:jc w:val="right"/>
                            <w:rPr>
                              <w:rFonts w:cs="B Mehr"/>
                            </w:rPr>
                          </w:pPr>
                          <w:r>
                            <w:rPr>
                              <w:rFonts w:cs="B Mehr" w:hint="cs"/>
                              <w:rtl/>
                            </w:rPr>
                            <w:t xml:space="preserve">تاریخ:  </w:t>
                          </w:r>
                          <w:r>
                            <w:rPr>
                              <w:rFonts w:cs="B Mehr" w:hint="cs"/>
                              <w:rtl/>
                            </w:rPr>
                            <w:t>یک</w:t>
                          </w:r>
                          <w:r>
                            <w:rPr>
                              <w:rFonts w:cs="B Mehr" w:hint="cs"/>
                              <w:rtl/>
                              <w:lang w:bidi="fa-IR"/>
                            </w:rPr>
                            <w:t>شنبه</w:t>
                          </w:r>
                          <w:r>
                            <w:rPr>
                              <w:rFonts w:cs="B Mehr" w:hint="cs"/>
                              <w:rtl/>
                            </w:rPr>
                            <w:t xml:space="preserve">، </w:t>
                          </w:r>
                          <w:r>
                            <w:rPr>
                              <w:rFonts w:cs="B Mehr" w:hint="cs"/>
                              <w:rtl/>
                            </w:rPr>
                            <w:t>7</w:t>
                          </w:r>
                          <w:r>
                            <w:rPr>
                              <w:rFonts w:cs="B Mehr" w:hint="cs"/>
                              <w:rtl/>
                            </w:rPr>
                            <w:t xml:space="preserve"> اسفند - 1401ه.ش0</w:t>
                          </w:r>
                        </w:p>
                        <w:p w14:paraId="59EC4832" w14:textId="77777777" w:rsidR="00EE54A1" w:rsidRDefault="00EE54A1" w:rsidP="00EE54A1"/>
                        <w:p w14:paraId="589A9C40" w14:textId="77777777" w:rsidR="00EE54A1" w:rsidRDefault="00EE54A1" w:rsidP="00EE54A1"/>
                        <w:p w14:paraId="3E692748" w14:textId="77777777" w:rsidR="00EE54A1" w:rsidRDefault="00EE54A1" w:rsidP="00EE54A1"/>
                        <w:p w14:paraId="6314BB70" w14:textId="77777777" w:rsidR="00EE54A1" w:rsidRDefault="00EE54A1" w:rsidP="00EE54A1"/>
                        <w:p w14:paraId="2D67A010" w14:textId="77777777" w:rsidR="00EE54A1" w:rsidRDefault="00EE54A1" w:rsidP="00EE54A1"/>
                        <w:p w14:paraId="7B74609F" w14:textId="77777777" w:rsidR="00EE54A1" w:rsidRDefault="00EE54A1" w:rsidP="00EE54A1"/>
                        <w:p w14:paraId="3AABB9A9" w14:textId="77777777" w:rsidR="00EE54A1" w:rsidRDefault="00EE54A1" w:rsidP="00EE54A1"/>
                        <w:p w14:paraId="68FE52A5" w14:textId="77777777" w:rsidR="00EE54A1" w:rsidRDefault="00EE54A1" w:rsidP="00EE54A1"/>
                        <w:p w14:paraId="7FB5845D" w14:textId="77777777" w:rsidR="00EE54A1" w:rsidRDefault="00EE54A1" w:rsidP="00EE54A1"/>
                        <w:p w14:paraId="71A3F0B9" w14:textId="77777777" w:rsidR="00EE54A1" w:rsidRDefault="00EE54A1" w:rsidP="00EE54A1"/>
                        <w:p w14:paraId="3956DCAC" w14:textId="77777777" w:rsidR="00EE54A1" w:rsidRDefault="00EE54A1" w:rsidP="00EE54A1"/>
                        <w:p w14:paraId="545C88E0" w14:textId="77777777" w:rsidR="00EE54A1" w:rsidRDefault="00EE54A1" w:rsidP="00EE54A1"/>
                        <w:p w14:paraId="515334BC" w14:textId="5DA77899" w:rsidR="00EE54A1" w:rsidRDefault="00EE54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C15FC5" id="_x0000_t202" coordsize="21600,21600" o:spt="202" path="m,l,21600r21600,l21600,xe">
              <v:stroke joinstyle="miter"/>
              <v:path gradientshapeok="t" o:connecttype="rect"/>
            </v:shapetype>
            <v:shape id="Text Box 2" o:spid="_x0000_s1026" type="#_x0000_t202" style="position:absolute;margin-left:140.9pt;margin-top:14.4pt;width:364.8pt;height:10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" stroked="f">
              <v:textbox>
                <w:txbxContent>
                  <w:p w14:paraId="06C80965" w14:textId="7CCA6DA7" w:rsidR="00EE54A1" w:rsidRDefault="00EE54A1" w:rsidP="00EE54A1">
                    <w:pPr>
                      <w:jc w:val="right"/>
                      <w:rPr>
                        <w:rFonts w:cs="B Mehr"/>
                      </w:rPr>
                    </w:pPr>
                    <w:r>
                      <w:rPr>
                        <w:rFonts w:cs="B Mehr" w:hint="cs"/>
                        <w:rtl/>
                      </w:rPr>
                      <w:t>تقریر درس خارج فقه استاد سید علی موسوی اردبیلی</w:t>
                    </w:r>
                  </w:p>
                  <w:p w14:paraId="431D1B78" w14:textId="77777777" w:rsidR="00EE54A1" w:rsidRDefault="00EE54A1" w:rsidP="00EE54A1">
                    <w:pPr>
                      <w:jc w:val="right"/>
                      <w:rPr>
                        <w:rFonts w:cs="B Mehr"/>
                      </w:rPr>
                    </w:pPr>
                    <w:r>
                      <w:rPr>
                        <w:rFonts w:cs="B Mehr" w:hint="cs"/>
                        <w:rtl/>
                      </w:rPr>
                      <w:t xml:space="preserve">مبحث: نکاح    / مهر </w:t>
                    </w:r>
                  </w:p>
                  <w:p w14:paraId="4EB391C6" w14:textId="4845E048" w:rsidR="00EE54A1" w:rsidRDefault="00EE54A1" w:rsidP="00EE54A1">
                    <w:pPr>
                      <w:jc w:val="right"/>
                      <w:rPr>
                        <w:rFonts w:cs="B Mehr"/>
                      </w:rPr>
                    </w:pPr>
                    <w:r>
                      <w:rPr>
                        <w:rFonts w:cs="B Mehr" w:hint="cs"/>
                        <w:rtl/>
                      </w:rPr>
                      <w:t xml:space="preserve">تاریخ:  </w:t>
                    </w:r>
                    <w:r>
                      <w:rPr>
                        <w:rFonts w:cs="B Mehr" w:hint="cs"/>
                        <w:rtl/>
                      </w:rPr>
                      <w:t>یک</w:t>
                    </w:r>
                    <w:r>
                      <w:rPr>
                        <w:rFonts w:cs="B Mehr" w:hint="cs"/>
                        <w:rtl/>
                        <w:lang w:bidi="fa-IR"/>
                      </w:rPr>
                      <w:t>شنبه</w:t>
                    </w:r>
                    <w:r>
                      <w:rPr>
                        <w:rFonts w:cs="B Mehr" w:hint="cs"/>
                        <w:rtl/>
                      </w:rPr>
                      <w:t xml:space="preserve">، </w:t>
                    </w:r>
                    <w:r>
                      <w:rPr>
                        <w:rFonts w:cs="B Mehr" w:hint="cs"/>
                        <w:rtl/>
                      </w:rPr>
                      <w:t>7</w:t>
                    </w:r>
                    <w:r>
                      <w:rPr>
                        <w:rFonts w:cs="B Mehr" w:hint="cs"/>
                        <w:rtl/>
                      </w:rPr>
                      <w:t xml:space="preserve"> اسفند - 1401ه.ش0</w:t>
                    </w:r>
                  </w:p>
                  <w:p w14:paraId="59EC4832" w14:textId="77777777" w:rsidR="00EE54A1" w:rsidRDefault="00EE54A1" w:rsidP="00EE54A1"/>
                  <w:p w14:paraId="589A9C40" w14:textId="77777777" w:rsidR="00EE54A1" w:rsidRDefault="00EE54A1" w:rsidP="00EE54A1"/>
                  <w:p w14:paraId="3E692748" w14:textId="77777777" w:rsidR="00EE54A1" w:rsidRDefault="00EE54A1" w:rsidP="00EE54A1"/>
                  <w:p w14:paraId="6314BB70" w14:textId="77777777" w:rsidR="00EE54A1" w:rsidRDefault="00EE54A1" w:rsidP="00EE54A1"/>
                  <w:p w14:paraId="2D67A010" w14:textId="77777777" w:rsidR="00EE54A1" w:rsidRDefault="00EE54A1" w:rsidP="00EE54A1"/>
                  <w:p w14:paraId="7B74609F" w14:textId="77777777" w:rsidR="00EE54A1" w:rsidRDefault="00EE54A1" w:rsidP="00EE54A1"/>
                  <w:p w14:paraId="3AABB9A9" w14:textId="77777777" w:rsidR="00EE54A1" w:rsidRDefault="00EE54A1" w:rsidP="00EE54A1"/>
                  <w:p w14:paraId="68FE52A5" w14:textId="77777777" w:rsidR="00EE54A1" w:rsidRDefault="00EE54A1" w:rsidP="00EE54A1"/>
                  <w:p w14:paraId="7FB5845D" w14:textId="77777777" w:rsidR="00EE54A1" w:rsidRDefault="00EE54A1" w:rsidP="00EE54A1"/>
                  <w:p w14:paraId="71A3F0B9" w14:textId="77777777" w:rsidR="00EE54A1" w:rsidRDefault="00EE54A1" w:rsidP="00EE54A1"/>
                  <w:p w14:paraId="3956DCAC" w14:textId="77777777" w:rsidR="00EE54A1" w:rsidRDefault="00EE54A1" w:rsidP="00EE54A1"/>
                  <w:p w14:paraId="545C88E0" w14:textId="77777777" w:rsidR="00EE54A1" w:rsidRDefault="00EE54A1" w:rsidP="00EE54A1"/>
                  <w:p w14:paraId="515334BC" w14:textId="5DA77899" w:rsidR="00EE54A1" w:rsidRDefault="00EE54A1"/>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544358B" wp14:editId="24C6BF7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79659" w14:textId="77777777" w:rsidR="00EE54A1" w:rsidRDefault="00EE54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C16"/>
    <w:rsid w:val="00025746"/>
    <w:rsid w:val="00026ABF"/>
    <w:rsid w:val="00034448"/>
    <w:rsid w:val="0003525A"/>
    <w:rsid w:val="00036B68"/>
    <w:rsid w:val="00054579"/>
    <w:rsid w:val="00054C3B"/>
    <w:rsid w:val="00054FF4"/>
    <w:rsid w:val="00056418"/>
    <w:rsid w:val="000577BF"/>
    <w:rsid w:val="000603DF"/>
    <w:rsid w:val="00065987"/>
    <w:rsid w:val="00066A8F"/>
    <w:rsid w:val="0007062A"/>
    <w:rsid w:val="00074A84"/>
    <w:rsid w:val="00084447"/>
    <w:rsid w:val="00085EBF"/>
    <w:rsid w:val="000877D0"/>
    <w:rsid w:val="000879BF"/>
    <w:rsid w:val="000906D6"/>
    <w:rsid w:val="0009371A"/>
    <w:rsid w:val="000944F3"/>
    <w:rsid w:val="0009574F"/>
    <w:rsid w:val="0009649A"/>
    <w:rsid w:val="000978E9"/>
    <w:rsid w:val="000A3312"/>
    <w:rsid w:val="000A73A0"/>
    <w:rsid w:val="000B0685"/>
    <w:rsid w:val="000B16FE"/>
    <w:rsid w:val="000B64A7"/>
    <w:rsid w:val="000C0648"/>
    <w:rsid w:val="000C4957"/>
    <w:rsid w:val="000C4E4D"/>
    <w:rsid w:val="000C68FE"/>
    <w:rsid w:val="000D0578"/>
    <w:rsid w:val="000D061E"/>
    <w:rsid w:val="000D0B46"/>
    <w:rsid w:val="000D769E"/>
    <w:rsid w:val="000E1CDA"/>
    <w:rsid w:val="000E2156"/>
    <w:rsid w:val="000E2C28"/>
    <w:rsid w:val="000E5585"/>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65E7F"/>
    <w:rsid w:val="001725C5"/>
    <w:rsid w:val="001754C2"/>
    <w:rsid w:val="0018095F"/>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70B"/>
    <w:rsid w:val="001D6920"/>
    <w:rsid w:val="001D72CB"/>
    <w:rsid w:val="001E42BD"/>
    <w:rsid w:val="001F0D9D"/>
    <w:rsid w:val="001F10F8"/>
    <w:rsid w:val="001F55A0"/>
    <w:rsid w:val="001F5FEF"/>
    <w:rsid w:val="0020717A"/>
    <w:rsid w:val="0020725D"/>
    <w:rsid w:val="00210071"/>
    <w:rsid w:val="002133D5"/>
    <w:rsid w:val="0021414D"/>
    <w:rsid w:val="0022116F"/>
    <w:rsid w:val="00221D52"/>
    <w:rsid w:val="00222ADA"/>
    <w:rsid w:val="00223760"/>
    <w:rsid w:val="00226A06"/>
    <w:rsid w:val="00230ACF"/>
    <w:rsid w:val="00234FA4"/>
    <w:rsid w:val="00235C85"/>
    <w:rsid w:val="00235D33"/>
    <w:rsid w:val="00241443"/>
    <w:rsid w:val="00244E0C"/>
    <w:rsid w:val="00245E9D"/>
    <w:rsid w:val="00246BDC"/>
    <w:rsid w:val="0025051F"/>
    <w:rsid w:val="0025092B"/>
    <w:rsid w:val="00255658"/>
    <w:rsid w:val="00256EAE"/>
    <w:rsid w:val="00261680"/>
    <w:rsid w:val="00263A26"/>
    <w:rsid w:val="002642DB"/>
    <w:rsid w:val="00264E4F"/>
    <w:rsid w:val="0027131A"/>
    <w:rsid w:val="00281694"/>
    <w:rsid w:val="00281DC9"/>
    <w:rsid w:val="002829CF"/>
    <w:rsid w:val="002909E6"/>
    <w:rsid w:val="00294857"/>
    <w:rsid w:val="00295DC1"/>
    <w:rsid w:val="0029688A"/>
    <w:rsid w:val="00297D4E"/>
    <w:rsid w:val="00297FC7"/>
    <w:rsid w:val="002A09CF"/>
    <w:rsid w:val="002A267D"/>
    <w:rsid w:val="002A2A4C"/>
    <w:rsid w:val="002A48F2"/>
    <w:rsid w:val="002A6FA3"/>
    <w:rsid w:val="002B34F5"/>
    <w:rsid w:val="002B3A85"/>
    <w:rsid w:val="002B4C06"/>
    <w:rsid w:val="002B6537"/>
    <w:rsid w:val="002B67B0"/>
    <w:rsid w:val="002C1CB3"/>
    <w:rsid w:val="002C7D85"/>
    <w:rsid w:val="002D0EF6"/>
    <w:rsid w:val="002D27AB"/>
    <w:rsid w:val="002D466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7552"/>
    <w:rsid w:val="003C0FF5"/>
    <w:rsid w:val="003C282A"/>
    <w:rsid w:val="003C6DBC"/>
    <w:rsid w:val="003C6F3E"/>
    <w:rsid w:val="003D4C99"/>
    <w:rsid w:val="003D72FA"/>
    <w:rsid w:val="003E2132"/>
    <w:rsid w:val="003E3DD1"/>
    <w:rsid w:val="003E5B78"/>
    <w:rsid w:val="003E62DA"/>
    <w:rsid w:val="003F4526"/>
    <w:rsid w:val="00403DBF"/>
    <w:rsid w:val="00404302"/>
    <w:rsid w:val="00411CC3"/>
    <w:rsid w:val="00413049"/>
    <w:rsid w:val="0041480C"/>
    <w:rsid w:val="00422B3D"/>
    <w:rsid w:val="00424782"/>
    <w:rsid w:val="004250D9"/>
    <w:rsid w:val="00425F8D"/>
    <w:rsid w:val="00426D23"/>
    <w:rsid w:val="00432F13"/>
    <w:rsid w:val="004404E5"/>
    <w:rsid w:val="004446DA"/>
    <w:rsid w:val="00451E5F"/>
    <w:rsid w:val="004535F2"/>
    <w:rsid w:val="00456994"/>
    <w:rsid w:val="00457EC6"/>
    <w:rsid w:val="00462686"/>
    <w:rsid w:val="004626A1"/>
    <w:rsid w:val="00471E7C"/>
    <w:rsid w:val="00472814"/>
    <w:rsid w:val="004730BC"/>
    <w:rsid w:val="00477E35"/>
    <w:rsid w:val="00477ED6"/>
    <w:rsid w:val="004804E6"/>
    <w:rsid w:val="0048342D"/>
    <w:rsid w:val="00484868"/>
    <w:rsid w:val="00485F19"/>
    <w:rsid w:val="00487869"/>
    <w:rsid w:val="00487F91"/>
    <w:rsid w:val="00493ACA"/>
    <w:rsid w:val="004A4E1E"/>
    <w:rsid w:val="004A59F7"/>
    <w:rsid w:val="004B143E"/>
    <w:rsid w:val="004B5767"/>
    <w:rsid w:val="004C4992"/>
    <w:rsid w:val="004C4A52"/>
    <w:rsid w:val="004C53D6"/>
    <w:rsid w:val="004D1738"/>
    <w:rsid w:val="004D3D43"/>
    <w:rsid w:val="004D3EF3"/>
    <w:rsid w:val="004D6275"/>
    <w:rsid w:val="004D6B0B"/>
    <w:rsid w:val="004D6EA3"/>
    <w:rsid w:val="004E0630"/>
    <w:rsid w:val="004E3232"/>
    <w:rsid w:val="004E4128"/>
    <w:rsid w:val="004E4675"/>
    <w:rsid w:val="004E4881"/>
    <w:rsid w:val="004F092F"/>
    <w:rsid w:val="004F2E59"/>
    <w:rsid w:val="004F3419"/>
    <w:rsid w:val="004F446D"/>
    <w:rsid w:val="005049A1"/>
    <w:rsid w:val="00514272"/>
    <w:rsid w:val="005149EF"/>
    <w:rsid w:val="00514A85"/>
    <w:rsid w:val="00517568"/>
    <w:rsid w:val="00520A5D"/>
    <w:rsid w:val="00521235"/>
    <w:rsid w:val="00525A13"/>
    <w:rsid w:val="00531236"/>
    <w:rsid w:val="005327C7"/>
    <w:rsid w:val="00537B39"/>
    <w:rsid w:val="00541D95"/>
    <w:rsid w:val="00543C36"/>
    <w:rsid w:val="00544181"/>
    <w:rsid w:val="0055085C"/>
    <w:rsid w:val="005532E0"/>
    <w:rsid w:val="005568E8"/>
    <w:rsid w:val="00572123"/>
    <w:rsid w:val="0057330F"/>
    <w:rsid w:val="005751F1"/>
    <w:rsid w:val="00575C4B"/>
    <w:rsid w:val="00576CC1"/>
    <w:rsid w:val="00590FC1"/>
    <w:rsid w:val="00592E51"/>
    <w:rsid w:val="005937B1"/>
    <w:rsid w:val="00593B0D"/>
    <w:rsid w:val="00594086"/>
    <w:rsid w:val="005A094B"/>
    <w:rsid w:val="005B1756"/>
    <w:rsid w:val="005B2571"/>
    <w:rsid w:val="005B4D65"/>
    <w:rsid w:val="005B6905"/>
    <w:rsid w:val="005C2DC4"/>
    <w:rsid w:val="005D1C00"/>
    <w:rsid w:val="005D73CF"/>
    <w:rsid w:val="005E052A"/>
    <w:rsid w:val="005E1733"/>
    <w:rsid w:val="005E1D56"/>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50174"/>
    <w:rsid w:val="00665F4F"/>
    <w:rsid w:val="006663B2"/>
    <w:rsid w:val="00667EE7"/>
    <w:rsid w:val="00671351"/>
    <w:rsid w:val="0067352E"/>
    <w:rsid w:val="006735C7"/>
    <w:rsid w:val="00681BD4"/>
    <w:rsid w:val="006907D1"/>
    <w:rsid w:val="00690AFD"/>
    <w:rsid w:val="00690FE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0DF"/>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6910"/>
    <w:rsid w:val="00720338"/>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E6D"/>
    <w:rsid w:val="007727D1"/>
    <w:rsid w:val="00774EF3"/>
    <w:rsid w:val="007853C3"/>
    <w:rsid w:val="00786E73"/>
    <w:rsid w:val="00786EFE"/>
    <w:rsid w:val="0079140D"/>
    <w:rsid w:val="007A3BF6"/>
    <w:rsid w:val="007A7947"/>
    <w:rsid w:val="007B264E"/>
    <w:rsid w:val="007B47B9"/>
    <w:rsid w:val="007B4B3B"/>
    <w:rsid w:val="007B564D"/>
    <w:rsid w:val="007C1710"/>
    <w:rsid w:val="007C260C"/>
    <w:rsid w:val="007C4BDA"/>
    <w:rsid w:val="007D29AD"/>
    <w:rsid w:val="007D48D4"/>
    <w:rsid w:val="007D59D5"/>
    <w:rsid w:val="007E0B40"/>
    <w:rsid w:val="007E148A"/>
    <w:rsid w:val="007E28A8"/>
    <w:rsid w:val="007E6019"/>
    <w:rsid w:val="007E6F45"/>
    <w:rsid w:val="007E7386"/>
    <w:rsid w:val="007F09FA"/>
    <w:rsid w:val="007F160C"/>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A25"/>
    <w:rsid w:val="00856B18"/>
    <w:rsid w:val="00857C8D"/>
    <w:rsid w:val="00862608"/>
    <w:rsid w:val="008632AD"/>
    <w:rsid w:val="008678E8"/>
    <w:rsid w:val="00875CD7"/>
    <w:rsid w:val="008869B4"/>
    <w:rsid w:val="008A20B3"/>
    <w:rsid w:val="008A20C7"/>
    <w:rsid w:val="008A2AD3"/>
    <w:rsid w:val="008B123A"/>
    <w:rsid w:val="008B69F7"/>
    <w:rsid w:val="008B70B7"/>
    <w:rsid w:val="008C1ED3"/>
    <w:rsid w:val="008C2698"/>
    <w:rsid w:val="008C3DDD"/>
    <w:rsid w:val="008C687B"/>
    <w:rsid w:val="008D1155"/>
    <w:rsid w:val="008D1F27"/>
    <w:rsid w:val="008D3753"/>
    <w:rsid w:val="008D55B7"/>
    <w:rsid w:val="008D634C"/>
    <w:rsid w:val="008E45ED"/>
    <w:rsid w:val="008E607E"/>
    <w:rsid w:val="008F2939"/>
    <w:rsid w:val="008F3842"/>
    <w:rsid w:val="00901208"/>
    <w:rsid w:val="00906B99"/>
    <w:rsid w:val="00907E25"/>
    <w:rsid w:val="009119C8"/>
    <w:rsid w:val="00912916"/>
    <w:rsid w:val="009159F3"/>
    <w:rsid w:val="00920055"/>
    <w:rsid w:val="00920965"/>
    <w:rsid w:val="00922909"/>
    <w:rsid w:val="009251BE"/>
    <w:rsid w:val="00925392"/>
    <w:rsid w:val="00925C07"/>
    <w:rsid w:val="00926F92"/>
    <w:rsid w:val="00927576"/>
    <w:rsid w:val="0093269B"/>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1D0B"/>
    <w:rsid w:val="00963451"/>
    <w:rsid w:val="009664CC"/>
    <w:rsid w:val="0097231D"/>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13B8"/>
    <w:rsid w:val="009D2027"/>
    <w:rsid w:val="009D2649"/>
    <w:rsid w:val="009D42F6"/>
    <w:rsid w:val="009D5BF3"/>
    <w:rsid w:val="009D63FF"/>
    <w:rsid w:val="009E03D4"/>
    <w:rsid w:val="009E2B08"/>
    <w:rsid w:val="009F19E6"/>
    <w:rsid w:val="009F2510"/>
    <w:rsid w:val="009F39BA"/>
    <w:rsid w:val="009F53E1"/>
    <w:rsid w:val="009F63C7"/>
    <w:rsid w:val="009F7D29"/>
    <w:rsid w:val="00A01429"/>
    <w:rsid w:val="00A105DA"/>
    <w:rsid w:val="00A11F28"/>
    <w:rsid w:val="00A1285F"/>
    <w:rsid w:val="00A17467"/>
    <w:rsid w:val="00A1777B"/>
    <w:rsid w:val="00A17781"/>
    <w:rsid w:val="00A17F2D"/>
    <w:rsid w:val="00A21EF5"/>
    <w:rsid w:val="00A2314A"/>
    <w:rsid w:val="00A23AD9"/>
    <w:rsid w:val="00A24ED5"/>
    <w:rsid w:val="00A30259"/>
    <w:rsid w:val="00A37527"/>
    <w:rsid w:val="00A40471"/>
    <w:rsid w:val="00A45560"/>
    <w:rsid w:val="00A46F6E"/>
    <w:rsid w:val="00A47358"/>
    <w:rsid w:val="00A47676"/>
    <w:rsid w:val="00A50CFD"/>
    <w:rsid w:val="00A53DA8"/>
    <w:rsid w:val="00A54EA6"/>
    <w:rsid w:val="00A57071"/>
    <w:rsid w:val="00A60FD9"/>
    <w:rsid w:val="00A62A68"/>
    <w:rsid w:val="00A64F46"/>
    <w:rsid w:val="00A70556"/>
    <w:rsid w:val="00A711CE"/>
    <w:rsid w:val="00A718FD"/>
    <w:rsid w:val="00A75A87"/>
    <w:rsid w:val="00A75FB0"/>
    <w:rsid w:val="00A81A2F"/>
    <w:rsid w:val="00A83E60"/>
    <w:rsid w:val="00A840BC"/>
    <w:rsid w:val="00A85F65"/>
    <w:rsid w:val="00A902FE"/>
    <w:rsid w:val="00A90800"/>
    <w:rsid w:val="00A932BF"/>
    <w:rsid w:val="00A96A24"/>
    <w:rsid w:val="00AA3FA9"/>
    <w:rsid w:val="00AA4B1C"/>
    <w:rsid w:val="00AA6E6F"/>
    <w:rsid w:val="00AA7799"/>
    <w:rsid w:val="00AB04B9"/>
    <w:rsid w:val="00AB148E"/>
    <w:rsid w:val="00AB71EA"/>
    <w:rsid w:val="00AC005B"/>
    <w:rsid w:val="00AC299D"/>
    <w:rsid w:val="00AC3031"/>
    <w:rsid w:val="00AC47C4"/>
    <w:rsid w:val="00AD4ACB"/>
    <w:rsid w:val="00AE0E3A"/>
    <w:rsid w:val="00AE0F8B"/>
    <w:rsid w:val="00AE3024"/>
    <w:rsid w:val="00AE794D"/>
    <w:rsid w:val="00AF338C"/>
    <w:rsid w:val="00AF36DF"/>
    <w:rsid w:val="00AF4F0E"/>
    <w:rsid w:val="00AF52CD"/>
    <w:rsid w:val="00B07BBE"/>
    <w:rsid w:val="00B13A99"/>
    <w:rsid w:val="00B13ED5"/>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92D"/>
    <w:rsid w:val="00B60195"/>
    <w:rsid w:val="00B651F0"/>
    <w:rsid w:val="00B70642"/>
    <w:rsid w:val="00B7242C"/>
    <w:rsid w:val="00B74659"/>
    <w:rsid w:val="00B7484F"/>
    <w:rsid w:val="00B75C0B"/>
    <w:rsid w:val="00B76AB9"/>
    <w:rsid w:val="00B82CEE"/>
    <w:rsid w:val="00B8595A"/>
    <w:rsid w:val="00B85BE1"/>
    <w:rsid w:val="00B943C0"/>
    <w:rsid w:val="00B9441F"/>
    <w:rsid w:val="00BA50DA"/>
    <w:rsid w:val="00BB031D"/>
    <w:rsid w:val="00BB28BF"/>
    <w:rsid w:val="00BB3FF1"/>
    <w:rsid w:val="00BB7B02"/>
    <w:rsid w:val="00BB7DCB"/>
    <w:rsid w:val="00BB7E59"/>
    <w:rsid w:val="00BC2799"/>
    <w:rsid w:val="00BC4C24"/>
    <w:rsid w:val="00BD32E6"/>
    <w:rsid w:val="00BD3EB1"/>
    <w:rsid w:val="00BD5502"/>
    <w:rsid w:val="00BD6EF3"/>
    <w:rsid w:val="00BE25C0"/>
    <w:rsid w:val="00BE3330"/>
    <w:rsid w:val="00BE55A4"/>
    <w:rsid w:val="00BE55B2"/>
    <w:rsid w:val="00BE6672"/>
    <w:rsid w:val="00BF5AD9"/>
    <w:rsid w:val="00BF5F1A"/>
    <w:rsid w:val="00C004FA"/>
    <w:rsid w:val="00C01832"/>
    <w:rsid w:val="00C05C27"/>
    <w:rsid w:val="00C1047A"/>
    <w:rsid w:val="00C129A8"/>
    <w:rsid w:val="00C1346D"/>
    <w:rsid w:val="00C200E7"/>
    <w:rsid w:val="00C21143"/>
    <w:rsid w:val="00C22363"/>
    <w:rsid w:val="00C23A2C"/>
    <w:rsid w:val="00C23C75"/>
    <w:rsid w:val="00C25925"/>
    <w:rsid w:val="00C31893"/>
    <w:rsid w:val="00C3449C"/>
    <w:rsid w:val="00C41B9E"/>
    <w:rsid w:val="00C44FDD"/>
    <w:rsid w:val="00C4572A"/>
    <w:rsid w:val="00C50DB4"/>
    <w:rsid w:val="00C63569"/>
    <w:rsid w:val="00C6528C"/>
    <w:rsid w:val="00C6529A"/>
    <w:rsid w:val="00C660C0"/>
    <w:rsid w:val="00C66870"/>
    <w:rsid w:val="00C73394"/>
    <w:rsid w:val="00C73581"/>
    <w:rsid w:val="00C763FB"/>
    <w:rsid w:val="00C8378C"/>
    <w:rsid w:val="00C8637E"/>
    <w:rsid w:val="00C9359C"/>
    <w:rsid w:val="00C9532D"/>
    <w:rsid w:val="00C9572F"/>
    <w:rsid w:val="00CA0BC4"/>
    <w:rsid w:val="00CA0FB2"/>
    <w:rsid w:val="00CA23B7"/>
    <w:rsid w:val="00CA2EF9"/>
    <w:rsid w:val="00CA37A4"/>
    <w:rsid w:val="00CA496B"/>
    <w:rsid w:val="00CB0E9E"/>
    <w:rsid w:val="00CB347B"/>
    <w:rsid w:val="00CB3B1F"/>
    <w:rsid w:val="00CB5082"/>
    <w:rsid w:val="00CB5749"/>
    <w:rsid w:val="00CB5B95"/>
    <w:rsid w:val="00CC241E"/>
    <w:rsid w:val="00CC2540"/>
    <w:rsid w:val="00CC319A"/>
    <w:rsid w:val="00CC35B0"/>
    <w:rsid w:val="00CD08A2"/>
    <w:rsid w:val="00CD0C3D"/>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17A3"/>
    <w:rsid w:val="00D22A70"/>
    <w:rsid w:val="00D26E3A"/>
    <w:rsid w:val="00D32E1C"/>
    <w:rsid w:val="00D339F5"/>
    <w:rsid w:val="00D40552"/>
    <w:rsid w:val="00D44AB6"/>
    <w:rsid w:val="00D51D9D"/>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B7862"/>
    <w:rsid w:val="00DC20C3"/>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408F1"/>
    <w:rsid w:val="00E452D0"/>
    <w:rsid w:val="00E464B7"/>
    <w:rsid w:val="00E5017B"/>
    <w:rsid w:val="00E50756"/>
    <w:rsid w:val="00E50D15"/>
    <w:rsid w:val="00E55342"/>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6241"/>
    <w:rsid w:val="00EB050B"/>
    <w:rsid w:val="00EB4A29"/>
    <w:rsid w:val="00EB6244"/>
    <w:rsid w:val="00EC2D97"/>
    <w:rsid w:val="00EC2F75"/>
    <w:rsid w:val="00EC3693"/>
    <w:rsid w:val="00EC605D"/>
    <w:rsid w:val="00ED3BC0"/>
    <w:rsid w:val="00ED3C90"/>
    <w:rsid w:val="00ED7F5C"/>
    <w:rsid w:val="00EE25C0"/>
    <w:rsid w:val="00EE54A1"/>
    <w:rsid w:val="00EE612B"/>
    <w:rsid w:val="00EF032B"/>
    <w:rsid w:val="00F0250B"/>
    <w:rsid w:val="00F03C99"/>
    <w:rsid w:val="00F04513"/>
    <w:rsid w:val="00F04C46"/>
    <w:rsid w:val="00F122EB"/>
    <w:rsid w:val="00F12799"/>
    <w:rsid w:val="00F15BC4"/>
    <w:rsid w:val="00F1763E"/>
    <w:rsid w:val="00F275E0"/>
    <w:rsid w:val="00F32499"/>
    <w:rsid w:val="00F32CF7"/>
    <w:rsid w:val="00F3659B"/>
    <w:rsid w:val="00F40DB8"/>
    <w:rsid w:val="00F46738"/>
    <w:rsid w:val="00F46AE2"/>
    <w:rsid w:val="00F46E3E"/>
    <w:rsid w:val="00F5720C"/>
    <w:rsid w:val="00F64DDD"/>
    <w:rsid w:val="00F654C8"/>
    <w:rsid w:val="00F65EF3"/>
    <w:rsid w:val="00F66862"/>
    <w:rsid w:val="00F706DF"/>
    <w:rsid w:val="00F71127"/>
    <w:rsid w:val="00F77AD9"/>
    <w:rsid w:val="00F80BC8"/>
    <w:rsid w:val="00F82561"/>
    <w:rsid w:val="00F86F43"/>
    <w:rsid w:val="00F97D88"/>
    <w:rsid w:val="00FA52DD"/>
    <w:rsid w:val="00FA5DD1"/>
    <w:rsid w:val="00FA738C"/>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51610995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2782</TotalTime>
  <Pages>1</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432</cp:revision>
  <cp:lastPrinted>2023-02-25T12:41:00Z</cp:lastPrinted>
  <dcterms:created xsi:type="dcterms:W3CDTF">2022-10-16T08:36:00Z</dcterms:created>
  <dcterms:modified xsi:type="dcterms:W3CDTF">2023-02-26T14:47:00Z</dcterms:modified>
</cp:coreProperties>
</file>